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64" w:rsidRPr="00E15F29" w:rsidRDefault="006F2814" w:rsidP="00D24341">
      <w:pPr>
        <w:spacing w:line="360" w:lineRule="auto"/>
        <w:jc w:val="center"/>
        <w:rPr>
          <w:rFonts w:ascii="Times New Roman" w:eastAsia="仿宋_GB2312" w:hAnsi="Times New Roman" w:cs="Times New Roman"/>
          <w:color w:val="000000"/>
          <w:sz w:val="44"/>
          <w:szCs w:val="44"/>
          <w:lang w:eastAsia="zh-CN"/>
        </w:rPr>
      </w:pPr>
      <w:r w:rsidRPr="00E15F29">
        <w:rPr>
          <w:rFonts w:ascii="Times New Roman" w:eastAsia="仿宋_GB2312" w:hAnsi="Times New Roman" w:cs="Times New Roman" w:hint="eastAsia"/>
          <w:color w:val="000000"/>
          <w:sz w:val="44"/>
          <w:szCs w:val="44"/>
          <w:lang w:eastAsia="zh-CN"/>
        </w:rPr>
        <w:t>关于举办</w:t>
      </w:r>
      <w:r w:rsidRPr="00E15F29">
        <w:rPr>
          <w:rFonts w:ascii="Times New Roman" w:eastAsia="仿宋_GB2312" w:hAnsi="Times New Roman" w:cs="Times New Roman" w:hint="eastAsia"/>
          <w:color w:val="000000"/>
          <w:sz w:val="44"/>
          <w:szCs w:val="44"/>
          <w:lang w:eastAsia="zh-CN"/>
        </w:rPr>
        <w:t>2018</w:t>
      </w:r>
      <w:r w:rsidRPr="00E15F29">
        <w:rPr>
          <w:rFonts w:ascii="Times New Roman" w:eastAsia="仿宋_GB2312" w:hAnsi="Times New Roman" w:cs="Times New Roman" w:hint="eastAsia"/>
          <w:color w:val="000000"/>
          <w:sz w:val="44"/>
          <w:szCs w:val="44"/>
          <w:lang w:eastAsia="zh-CN"/>
        </w:rPr>
        <w:t>年第</w:t>
      </w:r>
      <w:r w:rsidR="005B5B6C">
        <w:rPr>
          <w:rFonts w:ascii="Times New Roman" w:eastAsia="仿宋_GB2312" w:hAnsi="Times New Roman" w:cs="Times New Roman" w:hint="eastAsia"/>
          <w:color w:val="000000"/>
          <w:sz w:val="44"/>
          <w:szCs w:val="44"/>
          <w:lang w:eastAsia="zh-CN"/>
        </w:rPr>
        <w:t>七</w:t>
      </w:r>
      <w:r w:rsidRPr="00E15F29">
        <w:rPr>
          <w:rFonts w:ascii="Times New Roman" w:eastAsia="仿宋_GB2312" w:hAnsi="Times New Roman" w:cs="Times New Roman" w:hint="eastAsia"/>
          <w:color w:val="000000"/>
          <w:sz w:val="44"/>
          <w:szCs w:val="44"/>
          <w:lang w:eastAsia="zh-CN"/>
        </w:rPr>
        <w:t>期珠江学者讲坛的通知</w:t>
      </w:r>
    </w:p>
    <w:p w:rsidR="00E15F29" w:rsidRPr="00E07BA8" w:rsidRDefault="00E15F29" w:rsidP="009A19AC">
      <w:pPr>
        <w:pStyle w:val="p0"/>
        <w:snapToGrid w:val="0"/>
        <w:spacing w:line="500" w:lineRule="exact"/>
        <w:ind w:firstLineChars="200" w:firstLine="640"/>
        <w:rPr>
          <w:rFonts w:eastAsia="仿宋_GB2312"/>
          <w:sz w:val="32"/>
          <w:szCs w:val="32"/>
        </w:rPr>
      </w:pPr>
      <w:r w:rsidRPr="00E07BA8">
        <w:rPr>
          <w:rFonts w:eastAsia="仿宋_GB2312"/>
          <w:sz w:val="32"/>
          <w:szCs w:val="32"/>
        </w:rPr>
        <w:t>为充分发挥我省高校珠江学者在人才培养、学术研究等方面的引领作用，加强学术合作交流，开阔师生学术视野、提升科研创新水平，</w:t>
      </w:r>
      <w:r w:rsidRPr="00E07BA8">
        <w:rPr>
          <w:rFonts w:eastAsia="仿宋_GB2312"/>
          <w:color w:val="000000"/>
          <w:sz w:val="32"/>
          <w:szCs w:val="32"/>
        </w:rPr>
        <w:t>促进高校教师队伍整体素质提升，省教育厅</w:t>
      </w:r>
      <w:r w:rsidRPr="00E07BA8">
        <w:rPr>
          <w:rFonts w:eastAsia="仿宋_GB2312"/>
          <w:sz w:val="32"/>
          <w:szCs w:val="32"/>
        </w:rPr>
        <w:t>将在</w:t>
      </w:r>
      <w:r w:rsidR="005B5B6C">
        <w:rPr>
          <w:rFonts w:eastAsia="仿宋_GB2312" w:hint="eastAsia"/>
          <w:color w:val="000000"/>
          <w:sz w:val="32"/>
          <w:szCs w:val="32"/>
        </w:rPr>
        <w:t>华南师范</w:t>
      </w:r>
      <w:r w:rsidRPr="00E07BA8">
        <w:rPr>
          <w:rFonts w:eastAsia="仿宋_GB2312"/>
          <w:color w:val="000000"/>
          <w:sz w:val="32"/>
          <w:szCs w:val="32"/>
        </w:rPr>
        <w:t>大学</w:t>
      </w:r>
      <w:r w:rsidRPr="00E07BA8">
        <w:rPr>
          <w:rFonts w:eastAsia="仿宋_GB2312"/>
          <w:sz w:val="32"/>
          <w:szCs w:val="32"/>
        </w:rPr>
        <w:t>举办</w:t>
      </w:r>
      <w:r w:rsidRPr="00E07BA8">
        <w:rPr>
          <w:rFonts w:eastAsia="仿宋_GB2312"/>
          <w:sz w:val="32"/>
          <w:szCs w:val="32"/>
        </w:rPr>
        <w:t>2018</w:t>
      </w:r>
      <w:r w:rsidRPr="00E07BA8">
        <w:rPr>
          <w:rFonts w:eastAsia="仿宋_GB2312"/>
          <w:sz w:val="32"/>
          <w:szCs w:val="32"/>
        </w:rPr>
        <w:t>年第</w:t>
      </w:r>
      <w:r w:rsidR="005B5B6C">
        <w:rPr>
          <w:rFonts w:eastAsia="仿宋_GB2312" w:hint="eastAsia"/>
          <w:sz w:val="32"/>
          <w:szCs w:val="32"/>
        </w:rPr>
        <w:t>七</w:t>
      </w:r>
      <w:r w:rsidRPr="00E07BA8">
        <w:rPr>
          <w:rFonts w:eastAsia="仿宋_GB2312"/>
          <w:sz w:val="32"/>
          <w:szCs w:val="32"/>
        </w:rPr>
        <w:t>期珠江学者讲坛活动。现将有关事项通知如下：</w:t>
      </w:r>
    </w:p>
    <w:p w:rsidR="00E15F29" w:rsidRPr="00E07BA8" w:rsidRDefault="00E15F29" w:rsidP="00E15F29">
      <w:pPr>
        <w:pStyle w:val="p0"/>
        <w:numPr>
          <w:ilvl w:val="0"/>
          <w:numId w:val="2"/>
        </w:numPr>
        <w:snapToGrid w:val="0"/>
        <w:spacing w:line="500" w:lineRule="exact"/>
        <w:rPr>
          <w:rFonts w:eastAsia="黑体"/>
          <w:sz w:val="32"/>
          <w:szCs w:val="32"/>
        </w:rPr>
      </w:pPr>
      <w:r w:rsidRPr="00E07BA8">
        <w:rPr>
          <w:rFonts w:eastAsia="黑体"/>
          <w:sz w:val="32"/>
          <w:szCs w:val="32"/>
        </w:rPr>
        <w:t>举办时间和地点</w:t>
      </w:r>
    </w:p>
    <w:p w:rsidR="00E15F29" w:rsidRPr="00E07BA8" w:rsidRDefault="00E15F29" w:rsidP="009A19AC">
      <w:pPr>
        <w:pStyle w:val="p0"/>
        <w:snapToGrid w:val="0"/>
        <w:spacing w:line="500" w:lineRule="exact"/>
        <w:ind w:firstLineChars="200" w:firstLine="640"/>
        <w:rPr>
          <w:rFonts w:eastAsia="仿宋_GB2312"/>
          <w:sz w:val="32"/>
          <w:szCs w:val="32"/>
        </w:rPr>
      </w:pPr>
      <w:r w:rsidRPr="00E07BA8">
        <w:rPr>
          <w:rFonts w:eastAsia="仿宋_GB2312"/>
          <w:sz w:val="32"/>
          <w:szCs w:val="32"/>
        </w:rPr>
        <w:t>时间：</w:t>
      </w:r>
      <w:r w:rsidRPr="00E07BA8">
        <w:rPr>
          <w:rFonts w:eastAsia="仿宋_GB2312"/>
          <w:color w:val="000000"/>
          <w:sz w:val="32"/>
          <w:szCs w:val="32"/>
        </w:rPr>
        <w:t>2018</w:t>
      </w:r>
      <w:r w:rsidRPr="00E07BA8">
        <w:rPr>
          <w:rFonts w:eastAsia="仿宋_GB2312"/>
          <w:color w:val="000000"/>
          <w:sz w:val="32"/>
          <w:szCs w:val="32"/>
        </w:rPr>
        <w:t>年</w:t>
      </w:r>
      <w:r w:rsidR="001022CC">
        <w:rPr>
          <w:rFonts w:eastAsia="仿宋_GB2312"/>
          <w:color w:val="000000"/>
          <w:sz w:val="32"/>
          <w:szCs w:val="32"/>
        </w:rPr>
        <w:t>4</w:t>
      </w:r>
      <w:r w:rsidRPr="00E07BA8">
        <w:rPr>
          <w:rFonts w:eastAsia="仿宋_GB2312"/>
          <w:color w:val="000000"/>
          <w:sz w:val="32"/>
          <w:szCs w:val="32"/>
        </w:rPr>
        <w:t>月</w:t>
      </w:r>
      <w:r w:rsidR="005B5B6C">
        <w:rPr>
          <w:rFonts w:eastAsia="仿宋_GB2312"/>
          <w:color w:val="000000"/>
          <w:sz w:val="32"/>
          <w:szCs w:val="32"/>
        </w:rPr>
        <w:t>20</w:t>
      </w:r>
      <w:r w:rsidRPr="00E07BA8">
        <w:rPr>
          <w:rFonts w:eastAsia="仿宋_GB2312"/>
          <w:color w:val="000000"/>
          <w:sz w:val="32"/>
          <w:szCs w:val="32"/>
        </w:rPr>
        <w:t>日（星期</w:t>
      </w:r>
      <w:r w:rsidR="005B5B6C">
        <w:rPr>
          <w:rFonts w:eastAsia="仿宋_GB2312" w:hint="eastAsia"/>
          <w:color w:val="000000"/>
          <w:sz w:val="32"/>
          <w:szCs w:val="32"/>
        </w:rPr>
        <w:t>五</w:t>
      </w:r>
      <w:r w:rsidRPr="00E07BA8">
        <w:rPr>
          <w:rFonts w:eastAsia="仿宋_GB2312"/>
          <w:color w:val="000000"/>
          <w:sz w:val="32"/>
          <w:szCs w:val="32"/>
        </w:rPr>
        <w:t>）下午</w:t>
      </w:r>
      <w:r w:rsidR="005B5B6C">
        <w:rPr>
          <w:rFonts w:eastAsia="仿宋_GB2312"/>
          <w:color w:val="000000"/>
          <w:sz w:val="32"/>
          <w:szCs w:val="32"/>
        </w:rPr>
        <w:t>3</w:t>
      </w:r>
      <w:r w:rsidR="005B5B6C">
        <w:rPr>
          <w:rFonts w:eastAsia="仿宋_GB2312"/>
          <w:color w:val="000000"/>
          <w:sz w:val="32"/>
          <w:szCs w:val="32"/>
        </w:rPr>
        <w:t>：</w:t>
      </w:r>
      <w:r w:rsidR="005B5B6C">
        <w:rPr>
          <w:rFonts w:eastAsia="仿宋_GB2312"/>
          <w:color w:val="000000"/>
          <w:sz w:val="32"/>
          <w:szCs w:val="32"/>
        </w:rPr>
        <w:t>00</w:t>
      </w:r>
      <w:r w:rsidRPr="00E07BA8">
        <w:rPr>
          <w:rFonts w:eastAsia="仿宋_GB2312"/>
          <w:sz w:val="32"/>
          <w:szCs w:val="32"/>
        </w:rPr>
        <w:t>。</w:t>
      </w:r>
    </w:p>
    <w:p w:rsidR="00E15F29" w:rsidRPr="00E07BA8" w:rsidRDefault="00E15F29" w:rsidP="009A19AC">
      <w:pPr>
        <w:pStyle w:val="p0"/>
        <w:snapToGrid w:val="0"/>
        <w:spacing w:line="500" w:lineRule="exact"/>
        <w:ind w:firstLineChars="200" w:firstLine="640"/>
        <w:rPr>
          <w:rFonts w:eastAsia="仿宋_GB2312"/>
          <w:color w:val="000000"/>
          <w:sz w:val="32"/>
          <w:szCs w:val="32"/>
        </w:rPr>
      </w:pPr>
      <w:r w:rsidRPr="00E07BA8">
        <w:rPr>
          <w:rFonts w:eastAsia="仿宋_GB2312"/>
          <w:sz w:val="32"/>
          <w:szCs w:val="32"/>
        </w:rPr>
        <w:t>地点：</w:t>
      </w:r>
      <w:r w:rsidR="005B5B6C">
        <w:rPr>
          <w:rFonts w:ascii="仿宋_GB2312" w:eastAsia="仿宋_GB2312" w:hint="eastAsia"/>
          <w:color w:val="000000"/>
          <w:sz w:val="32"/>
          <w:szCs w:val="32"/>
        </w:rPr>
        <w:t>华南师范大学生命科学学院102学术报告厅</w:t>
      </w:r>
      <w:r w:rsidRPr="00E07BA8">
        <w:rPr>
          <w:rFonts w:eastAsia="仿宋_GB2312"/>
          <w:color w:val="000000"/>
          <w:sz w:val="32"/>
          <w:szCs w:val="32"/>
        </w:rPr>
        <w:t>。</w:t>
      </w:r>
    </w:p>
    <w:p w:rsidR="00E15F29" w:rsidRPr="00E07BA8" w:rsidRDefault="00E15F29" w:rsidP="00E15F29">
      <w:pPr>
        <w:pStyle w:val="p0"/>
        <w:numPr>
          <w:ilvl w:val="0"/>
          <w:numId w:val="2"/>
        </w:numPr>
        <w:snapToGrid w:val="0"/>
        <w:spacing w:line="500" w:lineRule="exact"/>
        <w:rPr>
          <w:rFonts w:eastAsia="黑体"/>
          <w:sz w:val="32"/>
          <w:szCs w:val="32"/>
        </w:rPr>
      </w:pPr>
      <w:r w:rsidRPr="00E07BA8">
        <w:rPr>
          <w:rFonts w:eastAsia="黑体"/>
          <w:sz w:val="32"/>
          <w:szCs w:val="32"/>
        </w:rPr>
        <w:t>报告题目</w:t>
      </w:r>
    </w:p>
    <w:p w:rsidR="00E15F29" w:rsidRPr="009A19AC" w:rsidRDefault="005B5B6C" w:rsidP="009A19AC">
      <w:pPr>
        <w:pStyle w:val="p0"/>
        <w:snapToGrid w:val="0"/>
        <w:spacing w:line="500" w:lineRule="exact"/>
        <w:ind w:firstLineChars="200" w:firstLine="640"/>
        <w:rPr>
          <w:rFonts w:eastAsia="仿宋_GB2312"/>
          <w:sz w:val="32"/>
          <w:szCs w:val="32"/>
        </w:rPr>
      </w:pPr>
      <w:r>
        <w:rPr>
          <w:rFonts w:eastAsia="仿宋_GB2312" w:hint="eastAsia"/>
          <w:sz w:val="32"/>
          <w:szCs w:val="32"/>
        </w:rPr>
        <w:t>植物</w:t>
      </w:r>
      <w:r>
        <w:rPr>
          <w:rFonts w:eastAsia="仿宋_GB2312" w:hint="eastAsia"/>
          <w:sz w:val="32"/>
          <w:szCs w:val="32"/>
        </w:rPr>
        <w:t>UV-B</w:t>
      </w:r>
      <w:r>
        <w:rPr>
          <w:rFonts w:eastAsia="仿宋_GB2312" w:hint="eastAsia"/>
          <w:sz w:val="32"/>
          <w:szCs w:val="32"/>
        </w:rPr>
        <w:t>信号转导的分子调控机制研究进展</w:t>
      </w:r>
      <w:r w:rsidR="009A19AC" w:rsidRPr="009A19AC">
        <w:rPr>
          <w:rFonts w:eastAsia="仿宋_GB2312"/>
          <w:sz w:val="32"/>
          <w:szCs w:val="32"/>
        </w:rPr>
        <w:t>。</w:t>
      </w:r>
    </w:p>
    <w:p w:rsidR="00E15F29" w:rsidRPr="00E07BA8" w:rsidRDefault="00E15F29" w:rsidP="00E15F29">
      <w:pPr>
        <w:pStyle w:val="p0"/>
        <w:numPr>
          <w:ilvl w:val="0"/>
          <w:numId w:val="2"/>
        </w:numPr>
        <w:snapToGrid w:val="0"/>
        <w:spacing w:line="500" w:lineRule="exact"/>
        <w:rPr>
          <w:rFonts w:eastAsia="黑体"/>
          <w:sz w:val="32"/>
          <w:szCs w:val="32"/>
        </w:rPr>
      </w:pPr>
      <w:r w:rsidRPr="00E07BA8">
        <w:rPr>
          <w:rFonts w:eastAsia="黑体"/>
          <w:sz w:val="32"/>
          <w:szCs w:val="32"/>
        </w:rPr>
        <w:t>主讲人有关情况</w:t>
      </w:r>
    </w:p>
    <w:p w:rsidR="0027588A" w:rsidRPr="0027588A" w:rsidRDefault="00CC7C0C" w:rsidP="009A19AC">
      <w:pPr>
        <w:pStyle w:val="p0"/>
        <w:snapToGrid w:val="0"/>
        <w:spacing w:line="500" w:lineRule="exact"/>
        <w:ind w:firstLineChars="200" w:firstLine="640"/>
        <w:rPr>
          <w:rFonts w:eastAsia="仿宋_GB2312"/>
          <w:sz w:val="32"/>
          <w:szCs w:val="32"/>
        </w:rPr>
      </w:pPr>
      <w:r>
        <w:rPr>
          <w:rFonts w:eastAsia="仿宋_GB2312"/>
          <w:sz w:val="32"/>
          <w:szCs w:val="32"/>
        </w:rPr>
        <w:t>李韶山，男，汉族，</w:t>
      </w:r>
      <w:r>
        <w:rPr>
          <w:rFonts w:eastAsia="仿宋_GB2312"/>
          <w:sz w:val="32"/>
          <w:szCs w:val="32"/>
        </w:rPr>
        <w:t>1967</w:t>
      </w:r>
      <w:r>
        <w:rPr>
          <w:rFonts w:eastAsia="仿宋_GB2312"/>
          <w:sz w:val="32"/>
          <w:szCs w:val="32"/>
        </w:rPr>
        <w:t>年</w:t>
      </w:r>
      <w:r>
        <w:rPr>
          <w:rFonts w:eastAsia="仿宋_GB2312"/>
          <w:sz w:val="32"/>
          <w:szCs w:val="32"/>
        </w:rPr>
        <w:t>2</w:t>
      </w:r>
      <w:r>
        <w:rPr>
          <w:rFonts w:eastAsia="仿宋_GB2312"/>
          <w:sz w:val="32"/>
          <w:szCs w:val="32"/>
        </w:rPr>
        <w:t>月生，</w:t>
      </w:r>
      <w:r>
        <w:rPr>
          <w:rFonts w:eastAsia="仿宋_GB2312"/>
          <w:sz w:val="32"/>
          <w:szCs w:val="32"/>
        </w:rPr>
        <w:t>1992</w:t>
      </w:r>
      <w:r>
        <w:rPr>
          <w:rFonts w:eastAsia="仿宋_GB2312"/>
          <w:sz w:val="32"/>
          <w:szCs w:val="32"/>
        </w:rPr>
        <w:t>年</w:t>
      </w:r>
      <w:r>
        <w:rPr>
          <w:rFonts w:eastAsia="仿宋_GB2312"/>
          <w:sz w:val="32"/>
          <w:szCs w:val="32"/>
        </w:rPr>
        <w:t>7</w:t>
      </w:r>
      <w:r>
        <w:rPr>
          <w:rFonts w:eastAsia="仿宋_GB2312"/>
          <w:sz w:val="32"/>
          <w:szCs w:val="32"/>
        </w:rPr>
        <w:t>月获理学博士学位，曾留学瑞典隆德大学、厄勒布鲁大学以及美国威廉与玛丽学院，</w:t>
      </w:r>
      <w:r>
        <w:rPr>
          <w:rFonts w:eastAsia="仿宋_GB2312"/>
          <w:sz w:val="32"/>
          <w:szCs w:val="32"/>
        </w:rPr>
        <w:t>2012</w:t>
      </w:r>
      <w:r>
        <w:rPr>
          <w:rFonts w:eastAsia="仿宋_GB2312"/>
          <w:sz w:val="32"/>
          <w:szCs w:val="32"/>
        </w:rPr>
        <w:t>年</w:t>
      </w:r>
      <w:r>
        <w:rPr>
          <w:rFonts w:eastAsia="仿宋_GB2312"/>
          <w:sz w:val="32"/>
          <w:szCs w:val="32"/>
        </w:rPr>
        <w:t>9</w:t>
      </w:r>
      <w:r>
        <w:rPr>
          <w:rFonts w:eastAsia="仿宋_GB2312"/>
          <w:sz w:val="32"/>
          <w:szCs w:val="32"/>
        </w:rPr>
        <w:t>月受聘广东省珠江学者特聘教授。现任教育部大学生物学课程教学指导委员会委员、华南师范大学教授、博士生导师、生态学省精品课程负责人。李韶山教授长期开展植物生理生态与分子生物学研究，特别是在职务紫外辐射（</w:t>
      </w:r>
      <w:r>
        <w:rPr>
          <w:rFonts w:eastAsia="仿宋_GB2312"/>
          <w:sz w:val="32"/>
          <w:szCs w:val="32"/>
        </w:rPr>
        <w:t>UV-B</w:t>
      </w:r>
      <w:r>
        <w:rPr>
          <w:rFonts w:eastAsia="仿宋_GB2312"/>
          <w:sz w:val="32"/>
          <w:szCs w:val="32"/>
        </w:rPr>
        <w:t>）效应的细胞和分子机制领域开展了系统和深入的研究，已在</w:t>
      </w:r>
      <w:r>
        <w:rPr>
          <w:rFonts w:eastAsia="仿宋_GB2312"/>
          <w:sz w:val="32"/>
          <w:szCs w:val="32"/>
        </w:rPr>
        <w:t>Cell</w:t>
      </w:r>
      <w:r>
        <w:rPr>
          <w:rFonts w:eastAsia="仿宋_GB2312" w:hint="eastAsia"/>
          <w:sz w:val="32"/>
          <w:szCs w:val="32"/>
        </w:rPr>
        <w:t xml:space="preserve"> Research</w:t>
      </w:r>
      <w:r>
        <w:rPr>
          <w:rFonts w:eastAsia="仿宋_GB2312" w:hint="eastAsia"/>
          <w:sz w:val="32"/>
          <w:szCs w:val="32"/>
        </w:rPr>
        <w:t>、</w:t>
      </w:r>
      <w:r>
        <w:rPr>
          <w:rFonts w:eastAsia="仿宋_GB2312" w:hint="eastAsia"/>
          <w:sz w:val="32"/>
          <w:szCs w:val="32"/>
        </w:rPr>
        <w:t>Planta</w:t>
      </w:r>
      <w:r>
        <w:rPr>
          <w:rFonts w:eastAsia="仿宋_GB2312" w:hint="eastAsia"/>
          <w:sz w:val="32"/>
          <w:szCs w:val="32"/>
        </w:rPr>
        <w:t>、</w:t>
      </w:r>
      <w:r>
        <w:rPr>
          <w:rFonts w:eastAsia="仿宋_GB2312" w:hint="eastAsia"/>
          <w:sz w:val="32"/>
          <w:szCs w:val="32"/>
        </w:rPr>
        <w:t>Plant and Soil</w:t>
      </w:r>
      <w:r>
        <w:rPr>
          <w:rFonts w:eastAsia="仿宋_GB2312" w:hint="eastAsia"/>
          <w:sz w:val="32"/>
          <w:szCs w:val="32"/>
        </w:rPr>
        <w:t>、</w:t>
      </w:r>
      <w:r>
        <w:rPr>
          <w:rFonts w:eastAsia="仿宋_GB2312" w:hint="eastAsia"/>
          <w:sz w:val="32"/>
          <w:szCs w:val="32"/>
        </w:rPr>
        <w:t>Plant and Cell Physiology</w:t>
      </w:r>
      <w:r>
        <w:rPr>
          <w:rFonts w:eastAsia="仿宋_GB2312" w:hint="eastAsia"/>
          <w:sz w:val="32"/>
          <w:szCs w:val="32"/>
        </w:rPr>
        <w:t>、</w:t>
      </w:r>
      <w:r>
        <w:rPr>
          <w:rFonts w:eastAsia="仿宋_GB2312" w:hint="eastAsia"/>
          <w:sz w:val="32"/>
          <w:szCs w:val="32"/>
        </w:rPr>
        <w:t>Molecular Biology of the Cell</w:t>
      </w:r>
      <w:r>
        <w:rPr>
          <w:rFonts w:eastAsia="仿宋_GB2312" w:hint="eastAsia"/>
          <w:sz w:val="32"/>
          <w:szCs w:val="32"/>
        </w:rPr>
        <w:t>、</w:t>
      </w:r>
      <w:r>
        <w:rPr>
          <w:rFonts w:eastAsia="仿宋_GB2312" w:hint="eastAsia"/>
          <w:sz w:val="32"/>
          <w:szCs w:val="32"/>
        </w:rPr>
        <w:t>Environmental Pollution</w:t>
      </w:r>
      <w:r>
        <w:rPr>
          <w:rFonts w:eastAsia="仿宋_GB2312" w:hint="eastAsia"/>
          <w:sz w:val="32"/>
          <w:szCs w:val="32"/>
        </w:rPr>
        <w:t>、《生态学报》、《植物学报》等国内外权威刊物发表重要研究论文</w:t>
      </w:r>
      <w:r>
        <w:rPr>
          <w:rFonts w:eastAsia="仿宋_GB2312" w:hint="eastAsia"/>
          <w:sz w:val="32"/>
          <w:szCs w:val="32"/>
        </w:rPr>
        <w:t>160</w:t>
      </w:r>
      <w:r>
        <w:rPr>
          <w:rFonts w:eastAsia="仿宋_GB2312" w:hint="eastAsia"/>
          <w:sz w:val="32"/>
          <w:szCs w:val="32"/>
        </w:rPr>
        <w:t>余篇，荣获第三届南粤科技创新优秀学术论文一等奖。</w:t>
      </w:r>
    </w:p>
    <w:p w:rsidR="0027588A" w:rsidRPr="0027588A" w:rsidRDefault="0027588A" w:rsidP="0027588A">
      <w:pPr>
        <w:pStyle w:val="p0"/>
        <w:numPr>
          <w:ilvl w:val="0"/>
          <w:numId w:val="2"/>
        </w:numPr>
        <w:snapToGrid w:val="0"/>
        <w:spacing w:line="500" w:lineRule="exact"/>
        <w:rPr>
          <w:rFonts w:eastAsia="黑体"/>
          <w:sz w:val="32"/>
          <w:szCs w:val="32"/>
        </w:rPr>
      </w:pPr>
      <w:r w:rsidRPr="0027588A">
        <w:rPr>
          <w:rFonts w:eastAsia="黑体" w:hint="eastAsia"/>
          <w:sz w:val="32"/>
          <w:szCs w:val="32"/>
        </w:rPr>
        <w:t>举办单位</w:t>
      </w:r>
    </w:p>
    <w:p w:rsidR="0027588A" w:rsidRPr="0027588A" w:rsidRDefault="0027588A" w:rsidP="0027588A">
      <w:pPr>
        <w:pStyle w:val="p0"/>
        <w:snapToGrid w:val="0"/>
        <w:spacing w:line="500" w:lineRule="exact"/>
        <w:ind w:firstLine="640"/>
        <w:rPr>
          <w:rFonts w:eastAsia="仿宋_GB2312"/>
          <w:sz w:val="32"/>
          <w:szCs w:val="32"/>
        </w:rPr>
      </w:pPr>
      <w:r w:rsidRPr="0027588A">
        <w:rPr>
          <w:rFonts w:eastAsia="仿宋_GB2312" w:hint="eastAsia"/>
          <w:sz w:val="32"/>
          <w:szCs w:val="32"/>
        </w:rPr>
        <w:t>主办单位：</w:t>
      </w:r>
      <w:r w:rsidR="009A19AC">
        <w:rPr>
          <w:rFonts w:ascii="仿宋_GB2312" w:eastAsia="仿宋_GB2312" w:hint="eastAsia"/>
          <w:color w:val="000000"/>
          <w:sz w:val="32"/>
          <w:szCs w:val="32"/>
          <w:shd w:val="clear" w:color="auto" w:fill="FFFFFF"/>
        </w:rPr>
        <w:t>广东省教育厅、</w:t>
      </w:r>
      <w:r w:rsidR="005B5B6C">
        <w:rPr>
          <w:rFonts w:ascii="仿宋_GB2312" w:eastAsia="仿宋_GB2312" w:hint="eastAsia"/>
          <w:color w:val="000000"/>
          <w:sz w:val="32"/>
          <w:szCs w:val="32"/>
          <w:shd w:val="clear" w:color="auto" w:fill="FFFFFF"/>
        </w:rPr>
        <w:t>华南师范大学</w:t>
      </w:r>
      <w:r w:rsidRPr="0027588A">
        <w:rPr>
          <w:rFonts w:eastAsia="仿宋_GB2312" w:hint="eastAsia"/>
          <w:sz w:val="32"/>
          <w:szCs w:val="32"/>
        </w:rPr>
        <w:t>。</w:t>
      </w:r>
    </w:p>
    <w:p w:rsidR="00E15F29" w:rsidRPr="0027588A" w:rsidRDefault="0027588A" w:rsidP="0027588A">
      <w:pPr>
        <w:pStyle w:val="p0"/>
        <w:snapToGrid w:val="0"/>
        <w:spacing w:line="500" w:lineRule="exact"/>
        <w:ind w:firstLine="640"/>
        <w:rPr>
          <w:rFonts w:eastAsia="仿宋_GB2312"/>
          <w:sz w:val="32"/>
          <w:szCs w:val="32"/>
        </w:rPr>
      </w:pPr>
      <w:r w:rsidRPr="0027588A">
        <w:rPr>
          <w:rFonts w:eastAsia="仿宋_GB2312" w:hint="eastAsia"/>
          <w:sz w:val="32"/>
          <w:szCs w:val="32"/>
        </w:rPr>
        <w:t>承办单位：</w:t>
      </w:r>
      <w:r w:rsidR="005B5B6C">
        <w:rPr>
          <w:rFonts w:ascii="仿宋_GB2312" w:eastAsia="仿宋_GB2312" w:hint="eastAsia"/>
          <w:color w:val="000000"/>
          <w:sz w:val="32"/>
          <w:szCs w:val="32"/>
          <w:shd w:val="clear" w:color="auto" w:fill="FFFFFF"/>
        </w:rPr>
        <w:t>华南师范大学生命科学学院</w:t>
      </w:r>
      <w:r w:rsidRPr="0027588A">
        <w:rPr>
          <w:rFonts w:eastAsia="仿宋_GB2312" w:hint="eastAsia"/>
          <w:sz w:val="32"/>
          <w:szCs w:val="32"/>
        </w:rPr>
        <w:t>。</w:t>
      </w:r>
    </w:p>
    <w:p w:rsidR="00E15F29" w:rsidRPr="00E07BA8" w:rsidRDefault="00E15F29" w:rsidP="00E15F29">
      <w:pPr>
        <w:pStyle w:val="p0"/>
        <w:spacing w:line="500" w:lineRule="exact"/>
        <w:ind w:firstLineChars="200" w:firstLine="640"/>
        <w:rPr>
          <w:rFonts w:eastAsia="黑体"/>
          <w:sz w:val="32"/>
          <w:szCs w:val="32"/>
        </w:rPr>
      </w:pPr>
      <w:r w:rsidRPr="00E07BA8">
        <w:rPr>
          <w:rFonts w:eastAsia="黑体"/>
          <w:sz w:val="32"/>
          <w:szCs w:val="32"/>
        </w:rPr>
        <w:t>五、有关要求</w:t>
      </w:r>
    </w:p>
    <w:p w:rsidR="00E15F29" w:rsidRDefault="00E15F29" w:rsidP="00E15F29">
      <w:pPr>
        <w:pStyle w:val="p0"/>
        <w:spacing w:line="500" w:lineRule="exact"/>
        <w:ind w:firstLineChars="200" w:firstLine="640"/>
        <w:rPr>
          <w:rFonts w:eastAsia="仿宋_GB2312"/>
          <w:color w:val="000000"/>
          <w:sz w:val="32"/>
          <w:szCs w:val="32"/>
        </w:rPr>
      </w:pPr>
      <w:r>
        <w:rPr>
          <w:rFonts w:eastAsia="仿宋_GB2312" w:hint="eastAsia"/>
          <w:color w:val="000000"/>
          <w:sz w:val="32"/>
          <w:szCs w:val="32"/>
        </w:rPr>
        <w:lastRenderedPageBreak/>
        <w:t>我校</w:t>
      </w:r>
      <w:r w:rsidRPr="00E07BA8">
        <w:rPr>
          <w:rFonts w:eastAsia="仿宋_GB2312"/>
          <w:color w:val="000000"/>
          <w:sz w:val="32"/>
          <w:szCs w:val="32"/>
        </w:rPr>
        <w:t>要充分认识珠江学者讲坛活动对拓展高校广大教师学术视野、启迪科学思维、提升学术水平的重要意义，认真组织本校相关专业的广大教师参加，并把参加讲坛学习情况作为教师参与专业技术人员继续教育的重要内容。</w:t>
      </w:r>
      <w:r w:rsidR="00276AB9">
        <w:rPr>
          <w:rFonts w:eastAsia="仿宋_GB2312" w:hint="eastAsia"/>
          <w:color w:val="000000"/>
          <w:sz w:val="32"/>
          <w:szCs w:val="32"/>
        </w:rPr>
        <w:t>有意参加者</w:t>
      </w:r>
      <w:r w:rsidR="006F2814" w:rsidRPr="00E15F29">
        <w:rPr>
          <w:rFonts w:eastAsia="仿宋_GB2312" w:hint="eastAsia"/>
          <w:color w:val="000000"/>
          <w:sz w:val="32"/>
          <w:szCs w:val="32"/>
        </w:rPr>
        <w:t>请于</w:t>
      </w:r>
      <w:r w:rsidR="009A19AC">
        <w:rPr>
          <w:rFonts w:eastAsia="仿宋_GB2312" w:hint="eastAsia"/>
          <w:color w:val="000000"/>
          <w:sz w:val="32"/>
          <w:szCs w:val="32"/>
        </w:rPr>
        <w:t>4</w:t>
      </w:r>
      <w:r w:rsidR="006F2814" w:rsidRPr="00E15F29">
        <w:rPr>
          <w:rFonts w:eastAsia="仿宋_GB2312" w:hint="eastAsia"/>
          <w:color w:val="000000"/>
          <w:sz w:val="32"/>
          <w:szCs w:val="32"/>
        </w:rPr>
        <w:t>月</w:t>
      </w:r>
      <w:r w:rsidR="009A19AC">
        <w:rPr>
          <w:rFonts w:eastAsia="仿宋_GB2312" w:hint="eastAsia"/>
          <w:color w:val="000000"/>
          <w:sz w:val="32"/>
          <w:szCs w:val="32"/>
        </w:rPr>
        <w:t>16</w:t>
      </w:r>
      <w:r w:rsidR="006F2814" w:rsidRPr="00E15F29">
        <w:rPr>
          <w:rFonts w:eastAsia="仿宋_GB2312" w:hint="eastAsia"/>
          <w:color w:val="000000"/>
          <w:sz w:val="32"/>
          <w:szCs w:val="32"/>
        </w:rPr>
        <w:t>日</w:t>
      </w:r>
      <w:r w:rsidR="009A19AC">
        <w:rPr>
          <w:rFonts w:eastAsia="仿宋_GB2312" w:hint="eastAsia"/>
          <w:color w:val="000000"/>
          <w:sz w:val="32"/>
          <w:szCs w:val="32"/>
        </w:rPr>
        <w:t>下午</w:t>
      </w:r>
      <w:r w:rsidR="009A19AC">
        <w:rPr>
          <w:rFonts w:eastAsia="仿宋_GB2312" w:hint="eastAsia"/>
          <w:color w:val="000000"/>
          <w:sz w:val="32"/>
          <w:szCs w:val="32"/>
        </w:rPr>
        <w:t>5</w:t>
      </w:r>
      <w:r w:rsidR="006F2814" w:rsidRPr="00E15F29">
        <w:rPr>
          <w:rFonts w:eastAsia="仿宋_GB2312" w:hint="eastAsia"/>
          <w:color w:val="000000"/>
          <w:sz w:val="32"/>
          <w:szCs w:val="32"/>
        </w:rPr>
        <w:t>点前以系（院）为单位将报名表发至科研处邮箱：</w:t>
      </w:r>
      <w:hyperlink r:id="rId8" w:history="1">
        <w:r w:rsidRPr="00377CAB">
          <w:rPr>
            <w:rStyle w:val="a8"/>
            <w:rFonts w:eastAsia="仿宋_GB2312" w:hint="eastAsia"/>
            <w:sz w:val="32"/>
            <w:szCs w:val="32"/>
          </w:rPr>
          <w:t>kycjluzh@126.com</w:t>
        </w:r>
      </w:hyperlink>
      <w:r w:rsidR="006F2814" w:rsidRPr="00E15F29">
        <w:rPr>
          <w:rFonts w:eastAsia="仿宋_GB2312" w:hint="eastAsia"/>
          <w:color w:val="000000"/>
          <w:sz w:val="32"/>
          <w:szCs w:val="32"/>
        </w:rPr>
        <w:t>。</w:t>
      </w:r>
    </w:p>
    <w:p w:rsidR="00E15F29" w:rsidRDefault="006F2814" w:rsidP="00E15F29">
      <w:pPr>
        <w:pStyle w:val="p0"/>
        <w:spacing w:line="500" w:lineRule="exact"/>
        <w:ind w:firstLineChars="200" w:firstLine="640"/>
        <w:rPr>
          <w:rFonts w:eastAsia="仿宋_GB2312"/>
          <w:color w:val="000000"/>
          <w:sz w:val="32"/>
          <w:szCs w:val="32"/>
        </w:rPr>
      </w:pPr>
      <w:r w:rsidRPr="00E15F29">
        <w:rPr>
          <w:rFonts w:eastAsia="仿宋_GB2312" w:hint="eastAsia"/>
          <w:color w:val="000000"/>
          <w:sz w:val="32"/>
          <w:szCs w:val="32"/>
        </w:rPr>
        <w:t>联系人：</w:t>
      </w:r>
      <w:r w:rsidR="00E15F29">
        <w:rPr>
          <w:rFonts w:eastAsia="仿宋_GB2312" w:hint="eastAsia"/>
          <w:color w:val="000000"/>
          <w:sz w:val="32"/>
          <w:szCs w:val="32"/>
        </w:rPr>
        <w:t>靳艳虹</w:t>
      </w:r>
      <w:r w:rsidRPr="00E15F29">
        <w:rPr>
          <w:rFonts w:eastAsia="仿宋_GB2312" w:hint="eastAsia"/>
          <w:color w:val="000000"/>
          <w:sz w:val="32"/>
          <w:szCs w:val="32"/>
        </w:rPr>
        <w:t xml:space="preserve">        </w:t>
      </w:r>
      <w:r w:rsidRPr="00E15F29">
        <w:rPr>
          <w:rFonts w:eastAsia="仿宋_GB2312" w:hint="eastAsia"/>
          <w:color w:val="000000"/>
          <w:sz w:val="32"/>
          <w:szCs w:val="32"/>
        </w:rPr>
        <w:t>联系方式：</w:t>
      </w:r>
      <w:r w:rsidRPr="00E15F29">
        <w:rPr>
          <w:rFonts w:eastAsia="仿宋_GB2312" w:hint="eastAsia"/>
          <w:color w:val="000000"/>
          <w:sz w:val="32"/>
          <w:szCs w:val="32"/>
        </w:rPr>
        <w:t>0756-76</w:t>
      </w:r>
      <w:r w:rsidR="00E15F29">
        <w:rPr>
          <w:rFonts w:eastAsia="仿宋_GB2312" w:hint="eastAsia"/>
          <w:color w:val="000000"/>
          <w:sz w:val="32"/>
          <w:szCs w:val="32"/>
        </w:rPr>
        <w:t>38546</w:t>
      </w:r>
    </w:p>
    <w:p w:rsidR="00E15F29" w:rsidRDefault="00E15F29" w:rsidP="00E15F29">
      <w:pPr>
        <w:pStyle w:val="p0"/>
        <w:spacing w:line="500" w:lineRule="exact"/>
        <w:ind w:firstLineChars="200" w:firstLine="640"/>
        <w:rPr>
          <w:rFonts w:eastAsia="仿宋_GB2312"/>
          <w:color w:val="000000"/>
          <w:sz w:val="32"/>
          <w:szCs w:val="32"/>
        </w:rPr>
      </w:pPr>
    </w:p>
    <w:p w:rsidR="00D27964" w:rsidRPr="00E15F29" w:rsidRDefault="006F2814" w:rsidP="00E15F29">
      <w:pPr>
        <w:pStyle w:val="p0"/>
        <w:spacing w:line="500" w:lineRule="exact"/>
        <w:ind w:firstLineChars="200" w:firstLine="640"/>
        <w:rPr>
          <w:rFonts w:eastAsia="仿宋_GB2312"/>
          <w:color w:val="000000"/>
          <w:sz w:val="32"/>
          <w:szCs w:val="32"/>
        </w:rPr>
      </w:pPr>
      <w:r w:rsidRPr="00E15F29">
        <w:rPr>
          <w:rFonts w:eastAsia="仿宋_GB2312" w:hint="eastAsia"/>
          <w:color w:val="000000"/>
          <w:sz w:val="32"/>
          <w:szCs w:val="32"/>
        </w:rPr>
        <w:t>附件：报名表</w:t>
      </w:r>
    </w:p>
    <w:p w:rsidR="00E15F29" w:rsidRDefault="00E15F29" w:rsidP="00E15F29">
      <w:pPr>
        <w:snapToGrid w:val="0"/>
        <w:spacing w:line="360" w:lineRule="auto"/>
        <w:ind w:firstLineChars="100" w:firstLine="320"/>
        <w:rPr>
          <w:rFonts w:eastAsia="仿宋_GB2312"/>
          <w:noProof/>
          <w:sz w:val="32"/>
          <w:szCs w:val="32"/>
          <w:lang w:eastAsia="zh-CN"/>
        </w:rPr>
      </w:pPr>
      <w:r>
        <w:rPr>
          <w:rFonts w:eastAsia="仿宋_GB2312" w:hint="eastAsia"/>
          <w:noProof/>
          <w:sz w:val="32"/>
          <w:szCs w:val="32"/>
          <w:lang w:eastAsia="zh-CN"/>
        </w:rPr>
        <w:drawing>
          <wp:anchor distT="0" distB="0" distL="114300" distR="114300" simplePos="0" relativeHeight="251660800" behindDoc="1" locked="0" layoutInCell="1" allowOverlap="1">
            <wp:simplePos x="0" y="0"/>
            <wp:positionH relativeFrom="column">
              <wp:posOffset>3409950</wp:posOffset>
            </wp:positionH>
            <wp:positionV relativeFrom="paragraph">
              <wp:posOffset>195580</wp:posOffset>
            </wp:positionV>
            <wp:extent cx="1828800" cy="1781175"/>
            <wp:effectExtent l="19050" t="0" r="0" b="0"/>
            <wp:wrapNone/>
            <wp:docPr id="15" name="图片 15" descr="D:\My Documents\Tencent Files\410591877\Image\C2C\SWP6M8~282R@_D~AR_O`0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My Documents\Tencent Files\410591877\Image\C2C\SWP6M8~282R@_D~AR_O`0OX.png"/>
                    <pic:cNvPicPr>
                      <a:picLocks noChangeAspect="1" noChangeArrowheads="1"/>
                    </pic:cNvPicPr>
                  </pic:nvPicPr>
                  <pic:blipFill>
                    <a:blip r:embed="rId9" r:link="rId10"/>
                    <a:srcRect/>
                    <a:stretch>
                      <a:fillRect/>
                    </a:stretch>
                  </pic:blipFill>
                  <pic:spPr bwMode="auto">
                    <a:xfrm>
                      <a:off x="0" y="0"/>
                      <a:ext cx="1828800" cy="1781175"/>
                    </a:xfrm>
                    <a:prstGeom prst="rect">
                      <a:avLst/>
                    </a:prstGeom>
                    <a:noFill/>
                    <a:ln w="9525">
                      <a:noFill/>
                      <a:miter lim="800000"/>
                      <a:headEnd/>
                      <a:tailEnd/>
                    </a:ln>
                  </pic:spPr>
                </pic:pic>
              </a:graphicData>
            </a:graphic>
          </wp:anchor>
        </w:drawing>
      </w:r>
    </w:p>
    <w:p w:rsidR="00E15F29" w:rsidRDefault="00E15F29" w:rsidP="00E15F29">
      <w:pPr>
        <w:snapToGrid w:val="0"/>
        <w:spacing w:line="360" w:lineRule="auto"/>
        <w:ind w:firstLineChars="100" w:firstLine="320"/>
        <w:rPr>
          <w:rFonts w:eastAsia="仿宋_GB2312"/>
          <w:noProof/>
          <w:sz w:val="32"/>
          <w:szCs w:val="32"/>
          <w:lang w:eastAsia="zh-CN"/>
        </w:rPr>
      </w:pPr>
      <w:r>
        <w:rPr>
          <w:rFonts w:eastAsia="仿宋_GB2312" w:hint="eastAsia"/>
          <w:noProof/>
          <w:sz w:val="32"/>
          <w:szCs w:val="32"/>
          <w:lang w:eastAsia="zh-CN"/>
        </w:rPr>
        <w:drawing>
          <wp:anchor distT="0" distB="0" distL="114300" distR="114300" simplePos="0" relativeHeight="251659776" behindDoc="1" locked="0" layoutInCell="1" allowOverlap="1">
            <wp:simplePos x="0" y="0"/>
            <wp:positionH relativeFrom="column">
              <wp:posOffset>733425</wp:posOffset>
            </wp:positionH>
            <wp:positionV relativeFrom="paragraph">
              <wp:posOffset>2540</wp:posOffset>
            </wp:positionV>
            <wp:extent cx="1600200" cy="1600200"/>
            <wp:effectExtent l="19050" t="0" r="0" b="0"/>
            <wp:wrapNone/>
            <wp:docPr id="14" name="图片 14" descr="科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科协"/>
                    <pic:cNvPicPr>
                      <a:picLocks noChangeAspect="1" noChangeArrowheads="1"/>
                    </pic:cNvPicPr>
                  </pic:nvPicPr>
                  <pic:blipFill>
                    <a:blip r:embed="rId11" cstate="print"/>
                    <a:srcRect/>
                    <a:stretch>
                      <a:fillRect/>
                    </a:stretch>
                  </pic:blipFill>
                  <pic:spPr bwMode="auto">
                    <a:xfrm>
                      <a:off x="0" y="0"/>
                      <a:ext cx="1600200" cy="1600200"/>
                    </a:xfrm>
                    <a:prstGeom prst="rect">
                      <a:avLst/>
                    </a:prstGeom>
                    <a:noFill/>
                    <a:ln w="9525">
                      <a:noFill/>
                      <a:miter lim="800000"/>
                      <a:headEnd/>
                      <a:tailEnd/>
                    </a:ln>
                  </pic:spPr>
                </pic:pic>
              </a:graphicData>
            </a:graphic>
          </wp:anchor>
        </w:drawing>
      </w:r>
    </w:p>
    <w:p w:rsidR="00E15F29" w:rsidRDefault="00E15F29" w:rsidP="00E15F29">
      <w:pPr>
        <w:snapToGrid w:val="0"/>
        <w:spacing w:line="360" w:lineRule="auto"/>
        <w:ind w:firstLineChars="100" w:firstLine="320"/>
        <w:rPr>
          <w:rFonts w:eastAsia="仿宋_GB2312"/>
          <w:noProof/>
          <w:sz w:val="32"/>
          <w:szCs w:val="32"/>
          <w:lang w:eastAsia="zh-CN"/>
        </w:rPr>
      </w:pPr>
      <w:r>
        <w:rPr>
          <w:rFonts w:eastAsia="仿宋_GB2312" w:hint="eastAsia"/>
          <w:noProof/>
          <w:sz w:val="32"/>
          <w:szCs w:val="32"/>
          <w:lang w:eastAsia="zh-CN"/>
        </w:rPr>
        <w:t>吉林大学珠海学院科学技术协会</w:t>
      </w:r>
      <w:r>
        <w:rPr>
          <w:rFonts w:eastAsia="仿宋_GB2312" w:hint="eastAsia"/>
          <w:noProof/>
          <w:sz w:val="32"/>
          <w:szCs w:val="32"/>
          <w:lang w:eastAsia="zh-CN"/>
        </w:rPr>
        <w:t xml:space="preserve">    </w:t>
      </w:r>
      <w:r>
        <w:rPr>
          <w:rFonts w:eastAsia="仿宋_GB2312" w:hint="eastAsia"/>
          <w:noProof/>
          <w:sz w:val="32"/>
          <w:szCs w:val="32"/>
          <w:lang w:eastAsia="zh-CN"/>
        </w:rPr>
        <w:t>吉林大学珠海学院科研处</w:t>
      </w:r>
    </w:p>
    <w:p w:rsidR="00E15F29" w:rsidRPr="00EC5B08" w:rsidRDefault="00E15F29" w:rsidP="00E15F29">
      <w:pPr>
        <w:snapToGrid w:val="0"/>
        <w:spacing w:line="360" w:lineRule="auto"/>
        <w:ind w:firstLineChars="400" w:firstLine="1280"/>
        <w:rPr>
          <w:rFonts w:eastAsia="仿宋_GB2312"/>
          <w:noProof/>
          <w:sz w:val="32"/>
          <w:szCs w:val="32"/>
          <w:lang w:eastAsia="zh-CN"/>
        </w:rPr>
      </w:pPr>
      <w:r>
        <w:rPr>
          <w:rFonts w:eastAsia="仿宋_GB2312" w:hint="eastAsia"/>
          <w:noProof/>
          <w:sz w:val="32"/>
          <w:szCs w:val="32"/>
          <w:lang w:eastAsia="zh-CN"/>
        </w:rPr>
        <w:t>2018</w:t>
      </w:r>
      <w:r>
        <w:rPr>
          <w:rFonts w:eastAsia="仿宋_GB2312" w:hint="eastAsia"/>
          <w:noProof/>
          <w:sz w:val="32"/>
          <w:szCs w:val="32"/>
          <w:lang w:eastAsia="zh-CN"/>
        </w:rPr>
        <w:t>年</w:t>
      </w:r>
      <w:r w:rsidR="009A19AC">
        <w:rPr>
          <w:rFonts w:eastAsia="仿宋_GB2312" w:hint="eastAsia"/>
          <w:noProof/>
          <w:sz w:val="32"/>
          <w:szCs w:val="32"/>
          <w:lang w:eastAsia="zh-CN"/>
        </w:rPr>
        <w:t>4</w:t>
      </w:r>
      <w:r>
        <w:rPr>
          <w:rFonts w:eastAsia="仿宋_GB2312" w:hint="eastAsia"/>
          <w:noProof/>
          <w:sz w:val="32"/>
          <w:szCs w:val="32"/>
          <w:lang w:eastAsia="zh-CN"/>
        </w:rPr>
        <w:t>月</w:t>
      </w:r>
      <w:r w:rsidR="005B5B6C">
        <w:rPr>
          <w:rFonts w:eastAsia="仿宋_GB2312" w:hint="eastAsia"/>
          <w:noProof/>
          <w:sz w:val="32"/>
          <w:szCs w:val="32"/>
          <w:lang w:eastAsia="zh-CN"/>
        </w:rPr>
        <w:t>11</w:t>
      </w:r>
      <w:r>
        <w:rPr>
          <w:rFonts w:eastAsia="仿宋_GB2312" w:hint="eastAsia"/>
          <w:noProof/>
          <w:sz w:val="32"/>
          <w:szCs w:val="32"/>
          <w:lang w:eastAsia="zh-CN"/>
        </w:rPr>
        <w:t>日</w:t>
      </w:r>
      <w:r>
        <w:rPr>
          <w:rFonts w:eastAsia="仿宋_GB2312" w:hint="eastAsia"/>
          <w:noProof/>
          <w:sz w:val="32"/>
          <w:szCs w:val="32"/>
          <w:lang w:eastAsia="zh-CN"/>
        </w:rPr>
        <w:t xml:space="preserve">                      2018</w:t>
      </w:r>
      <w:r>
        <w:rPr>
          <w:rFonts w:eastAsia="仿宋_GB2312" w:hint="eastAsia"/>
          <w:noProof/>
          <w:sz w:val="32"/>
          <w:szCs w:val="32"/>
          <w:lang w:eastAsia="zh-CN"/>
        </w:rPr>
        <w:t>年</w:t>
      </w:r>
      <w:r w:rsidR="009A19AC">
        <w:rPr>
          <w:rFonts w:eastAsia="仿宋_GB2312" w:hint="eastAsia"/>
          <w:noProof/>
          <w:sz w:val="32"/>
          <w:szCs w:val="32"/>
          <w:lang w:eastAsia="zh-CN"/>
        </w:rPr>
        <w:t>4</w:t>
      </w:r>
      <w:r>
        <w:rPr>
          <w:rFonts w:eastAsia="仿宋_GB2312" w:hint="eastAsia"/>
          <w:noProof/>
          <w:sz w:val="32"/>
          <w:szCs w:val="32"/>
          <w:lang w:eastAsia="zh-CN"/>
        </w:rPr>
        <w:t>月</w:t>
      </w:r>
      <w:r w:rsidR="005B5B6C">
        <w:rPr>
          <w:rFonts w:eastAsia="仿宋_GB2312" w:hint="eastAsia"/>
          <w:noProof/>
          <w:sz w:val="32"/>
          <w:szCs w:val="32"/>
          <w:lang w:eastAsia="zh-CN"/>
        </w:rPr>
        <w:t>11</w:t>
      </w:r>
      <w:r>
        <w:rPr>
          <w:rFonts w:eastAsia="仿宋_GB2312" w:hint="eastAsia"/>
          <w:noProof/>
          <w:sz w:val="32"/>
          <w:szCs w:val="32"/>
          <w:lang w:eastAsia="zh-CN"/>
        </w:rPr>
        <w:t>日</w:t>
      </w:r>
    </w:p>
    <w:p w:rsidR="00D24341" w:rsidRDefault="00D24341">
      <w:pPr>
        <w:widowControl/>
        <w:rPr>
          <w:rFonts w:ascii="仿宋_GB2312" w:eastAsia="仿宋_GB2312" w:cs="Calibri"/>
          <w:color w:val="000000"/>
          <w:sz w:val="32"/>
          <w:szCs w:val="32"/>
          <w:lang w:eastAsia="zh-CN"/>
        </w:rPr>
      </w:pPr>
      <w:r>
        <w:rPr>
          <w:rFonts w:ascii="仿宋_GB2312" w:eastAsia="仿宋_GB2312" w:cs="Calibri"/>
          <w:color w:val="000000"/>
          <w:sz w:val="32"/>
          <w:szCs w:val="32"/>
          <w:lang w:eastAsia="zh-CN"/>
        </w:rPr>
        <w:br w:type="page"/>
      </w:r>
    </w:p>
    <w:p w:rsidR="00D27964" w:rsidRDefault="00D27964">
      <w:pPr>
        <w:widowControl/>
        <w:snapToGrid w:val="0"/>
        <w:spacing w:line="360" w:lineRule="auto"/>
        <w:jc w:val="both"/>
        <w:rPr>
          <w:rFonts w:ascii="仿宋_GB2312" w:eastAsia="仿宋_GB2312" w:cs="Calibri"/>
          <w:color w:val="000000"/>
          <w:sz w:val="32"/>
          <w:szCs w:val="32"/>
          <w:lang w:eastAsia="zh-CN"/>
        </w:rPr>
      </w:pPr>
    </w:p>
    <w:p w:rsidR="00D27964" w:rsidRDefault="006F2814">
      <w:pPr>
        <w:jc w:val="both"/>
        <w:rPr>
          <w:rFonts w:asciiTheme="majorEastAsia" w:eastAsiaTheme="majorEastAsia" w:hAnsiTheme="majorEastAsia" w:cstheme="majorEastAsia"/>
          <w:b/>
          <w:bCs/>
          <w:sz w:val="32"/>
          <w:szCs w:val="32"/>
          <w:lang w:eastAsia="zh-CN"/>
        </w:rPr>
      </w:pPr>
      <w:r>
        <w:rPr>
          <w:rFonts w:asciiTheme="majorEastAsia" w:eastAsiaTheme="majorEastAsia" w:hAnsiTheme="majorEastAsia" w:cstheme="majorEastAsia" w:hint="eastAsia"/>
          <w:b/>
          <w:bCs/>
          <w:sz w:val="32"/>
          <w:szCs w:val="32"/>
          <w:lang w:eastAsia="zh-CN"/>
        </w:rPr>
        <w:t>附件：</w:t>
      </w:r>
    </w:p>
    <w:p w:rsidR="00D27964" w:rsidRDefault="00D27964">
      <w:pPr>
        <w:jc w:val="both"/>
        <w:rPr>
          <w:rFonts w:asciiTheme="majorEastAsia" w:eastAsiaTheme="majorEastAsia" w:hAnsiTheme="majorEastAsia" w:cstheme="majorEastAsia"/>
          <w:b/>
          <w:bCs/>
          <w:sz w:val="28"/>
          <w:szCs w:val="28"/>
          <w:lang w:eastAsia="zh-CN"/>
        </w:rPr>
      </w:pPr>
    </w:p>
    <w:p w:rsidR="00D27964" w:rsidRDefault="006F2814">
      <w:pPr>
        <w:jc w:val="center"/>
        <w:rPr>
          <w:rFonts w:asciiTheme="majorEastAsia" w:eastAsiaTheme="majorEastAsia" w:hAnsiTheme="majorEastAsia" w:cstheme="majorEastAsia"/>
          <w:b/>
          <w:bCs/>
          <w:sz w:val="36"/>
          <w:szCs w:val="36"/>
          <w:lang w:eastAsia="zh-CN"/>
        </w:rPr>
      </w:pPr>
      <w:r>
        <w:rPr>
          <w:rFonts w:asciiTheme="majorEastAsia" w:eastAsiaTheme="majorEastAsia" w:hAnsiTheme="majorEastAsia" w:cstheme="majorEastAsia" w:hint="eastAsia"/>
          <w:b/>
          <w:bCs/>
          <w:sz w:val="36"/>
          <w:szCs w:val="36"/>
          <w:lang w:eastAsia="zh-CN"/>
        </w:rPr>
        <w:t>2018年第</w:t>
      </w:r>
      <w:r w:rsidR="005B5B6C">
        <w:rPr>
          <w:rFonts w:asciiTheme="majorEastAsia" w:eastAsiaTheme="majorEastAsia" w:hAnsiTheme="majorEastAsia" w:cstheme="majorEastAsia" w:hint="eastAsia"/>
          <w:b/>
          <w:bCs/>
          <w:sz w:val="36"/>
          <w:szCs w:val="36"/>
          <w:lang w:eastAsia="zh-CN"/>
        </w:rPr>
        <w:t>七</w:t>
      </w:r>
      <w:r>
        <w:rPr>
          <w:rFonts w:asciiTheme="majorEastAsia" w:eastAsiaTheme="majorEastAsia" w:hAnsiTheme="majorEastAsia" w:cstheme="majorEastAsia" w:hint="eastAsia"/>
          <w:b/>
          <w:bCs/>
          <w:sz w:val="36"/>
          <w:szCs w:val="36"/>
          <w:lang w:eastAsia="zh-CN"/>
        </w:rPr>
        <w:t>期珠江学者讲坛报名表</w:t>
      </w:r>
    </w:p>
    <w:p w:rsidR="00E15F29" w:rsidRDefault="00E15F29">
      <w:pPr>
        <w:jc w:val="center"/>
        <w:rPr>
          <w:rFonts w:asciiTheme="majorEastAsia" w:eastAsiaTheme="majorEastAsia" w:hAnsiTheme="majorEastAsia" w:cstheme="majorEastAsia"/>
          <w:b/>
          <w:bCs/>
          <w:sz w:val="36"/>
          <w:szCs w:val="36"/>
          <w:lang w:eastAsia="zh-CN"/>
        </w:rPr>
      </w:pPr>
    </w:p>
    <w:p w:rsidR="00D27964" w:rsidRPr="00E15F29" w:rsidRDefault="006F2814" w:rsidP="00E15F29">
      <w:pPr>
        <w:spacing w:before="100" w:beforeAutospacing="1" w:after="100" w:afterAutospacing="1"/>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单位名称：</w:t>
      </w:r>
    </w:p>
    <w:tbl>
      <w:tblPr>
        <w:tblStyle w:val="a4"/>
        <w:tblW w:w="9486" w:type="dxa"/>
        <w:tblLayout w:type="fixed"/>
        <w:tblLook w:val="04A0"/>
      </w:tblPr>
      <w:tblGrid>
        <w:gridCol w:w="966"/>
        <w:gridCol w:w="2237"/>
        <w:gridCol w:w="2200"/>
        <w:gridCol w:w="2185"/>
        <w:gridCol w:w="1898"/>
      </w:tblGrid>
      <w:tr w:rsidR="00D27964" w:rsidRPr="00E15F29">
        <w:tc>
          <w:tcPr>
            <w:tcW w:w="966"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序号</w:t>
            </w:r>
          </w:p>
        </w:tc>
        <w:tc>
          <w:tcPr>
            <w:tcW w:w="2237"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姓名</w:t>
            </w:r>
          </w:p>
        </w:tc>
        <w:tc>
          <w:tcPr>
            <w:tcW w:w="2200"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职务/职称</w:t>
            </w:r>
          </w:p>
        </w:tc>
        <w:tc>
          <w:tcPr>
            <w:tcW w:w="2185"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联系方式</w:t>
            </w:r>
          </w:p>
        </w:tc>
        <w:tc>
          <w:tcPr>
            <w:tcW w:w="1898"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QQ</w:t>
            </w:r>
          </w:p>
        </w:tc>
      </w:tr>
      <w:tr w:rsidR="00D27964" w:rsidRPr="00E15F29">
        <w:tc>
          <w:tcPr>
            <w:tcW w:w="966"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1</w:t>
            </w:r>
          </w:p>
        </w:tc>
        <w:tc>
          <w:tcPr>
            <w:tcW w:w="2237"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200"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185"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1898"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r>
      <w:tr w:rsidR="00D27964" w:rsidRPr="00E15F29">
        <w:tc>
          <w:tcPr>
            <w:tcW w:w="966"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2</w:t>
            </w:r>
          </w:p>
        </w:tc>
        <w:tc>
          <w:tcPr>
            <w:tcW w:w="2237"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200"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185"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1898"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r>
      <w:tr w:rsidR="00D27964" w:rsidRPr="00E15F29">
        <w:tc>
          <w:tcPr>
            <w:tcW w:w="966"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3</w:t>
            </w:r>
          </w:p>
        </w:tc>
        <w:tc>
          <w:tcPr>
            <w:tcW w:w="2237"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200"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185"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1898"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r>
      <w:tr w:rsidR="00D27964" w:rsidRPr="00E15F29">
        <w:tc>
          <w:tcPr>
            <w:tcW w:w="966"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4</w:t>
            </w:r>
          </w:p>
        </w:tc>
        <w:tc>
          <w:tcPr>
            <w:tcW w:w="2237"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200"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185"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1898"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r>
      <w:tr w:rsidR="00D27964" w:rsidRPr="00E15F29">
        <w:tc>
          <w:tcPr>
            <w:tcW w:w="966" w:type="dxa"/>
          </w:tcPr>
          <w:p w:rsidR="00D27964" w:rsidRPr="00E15F29" w:rsidRDefault="006F2814" w:rsidP="00E15F29">
            <w:pPr>
              <w:spacing w:before="100" w:beforeAutospacing="1" w:after="100" w:afterAutospacing="1"/>
              <w:jc w:val="center"/>
              <w:rPr>
                <w:rFonts w:asciiTheme="majorEastAsia" w:eastAsiaTheme="majorEastAsia" w:hAnsiTheme="majorEastAsia" w:cstheme="majorEastAsia"/>
                <w:bCs/>
                <w:sz w:val="28"/>
                <w:szCs w:val="28"/>
                <w:lang w:eastAsia="zh-CN"/>
              </w:rPr>
            </w:pPr>
            <w:r w:rsidRPr="00E15F29">
              <w:rPr>
                <w:rFonts w:asciiTheme="majorEastAsia" w:eastAsiaTheme="majorEastAsia" w:hAnsiTheme="majorEastAsia" w:cstheme="majorEastAsia" w:hint="eastAsia"/>
                <w:bCs/>
                <w:sz w:val="28"/>
                <w:szCs w:val="28"/>
                <w:lang w:eastAsia="zh-CN"/>
              </w:rPr>
              <w:t>5</w:t>
            </w:r>
          </w:p>
        </w:tc>
        <w:tc>
          <w:tcPr>
            <w:tcW w:w="2237"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200"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2185"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c>
          <w:tcPr>
            <w:tcW w:w="1898" w:type="dxa"/>
          </w:tcPr>
          <w:p w:rsidR="00D27964" w:rsidRPr="00E15F29" w:rsidRDefault="00D27964" w:rsidP="00E15F29">
            <w:pPr>
              <w:spacing w:before="100" w:beforeAutospacing="1" w:after="100" w:afterAutospacing="1"/>
              <w:jc w:val="center"/>
              <w:rPr>
                <w:rFonts w:asciiTheme="majorEastAsia" w:eastAsiaTheme="majorEastAsia" w:hAnsiTheme="majorEastAsia" w:cstheme="majorEastAsia"/>
                <w:bCs/>
                <w:sz w:val="28"/>
                <w:szCs w:val="28"/>
                <w:lang w:eastAsia="zh-CN"/>
              </w:rPr>
            </w:pPr>
          </w:p>
        </w:tc>
      </w:tr>
    </w:tbl>
    <w:p w:rsidR="00D27964" w:rsidRDefault="00D27964">
      <w:pPr>
        <w:rPr>
          <w:rFonts w:ascii="宋体" w:eastAsia="宋体" w:hAnsi="宋体" w:cs="宋体"/>
          <w:sz w:val="20"/>
          <w:szCs w:val="20"/>
        </w:rPr>
      </w:pPr>
    </w:p>
    <w:p w:rsidR="00D27964" w:rsidRDefault="00D27964">
      <w:pPr>
        <w:adjustRightInd w:val="0"/>
        <w:snapToGrid w:val="0"/>
        <w:spacing w:line="360" w:lineRule="auto"/>
        <w:ind w:rightChars="183" w:right="403" w:firstLineChars="1700" w:firstLine="5440"/>
        <w:jc w:val="both"/>
        <w:rPr>
          <w:rFonts w:eastAsia="仿宋_GB2312"/>
          <w:sz w:val="32"/>
          <w:szCs w:val="32"/>
        </w:rPr>
      </w:pPr>
    </w:p>
    <w:p w:rsidR="00D27964" w:rsidRDefault="00D27964">
      <w:pPr>
        <w:spacing w:before="5"/>
        <w:rPr>
          <w:rFonts w:ascii="宋体" w:eastAsia="宋体" w:hAnsi="宋体" w:cs="宋体"/>
          <w:sz w:val="26"/>
          <w:szCs w:val="26"/>
        </w:rPr>
      </w:pPr>
    </w:p>
    <w:p w:rsidR="00D27964" w:rsidRDefault="00D27964">
      <w:pPr>
        <w:ind w:left="112"/>
        <w:rPr>
          <w:rFonts w:ascii="宋体" w:eastAsia="宋体" w:hAnsi="宋体" w:cs="宋体"/>
          <w:sz w:val="20"/>
          <w:szCs w:val="20"/>
        </w:rPr>
      </w:pPr>
    </w:p>
    <w:sectPr w:rsidR="00D27964" w:rsidSect="00D27964">
      <w:pgSz w:w="11930" w:h="16820"/>
      <w:pgMar w:top="1580" w:right="1680" w:bottom="280" w:left="15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076" w:rsidRDefault="00B82076" w:rsidP="00891A3E">
      <w:r>
        <w:separator/>
      </w:r>
    </w:p>
  </w:endnote>
  <w:endnote w:type="continuationSeparator" w:id="1">
    <w:p w:rsidR="00B82076" w:rsidRDefault="00B82076" w:rsidP="00891A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076" w:rsidRDefault="00B82076" w:rsidP="00891A3E">
      <w:r>
        <w:separator/>
      </w:r>
    </w:p>
  </w:footnote>
  <w:footnote w:type="continuationSeparator" w:id="1">
    <w:p w:rsidR="00B82076" w:rsidRDefault="00B82076" w:rsidP="00891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1CB2"/>
    <w:multiLevelType w:val="hybridMultilevel"/>
    <w:tmpl w:val="1E16A574"/>
    <w:lvl w:ilvl="0" w:tplc="D2AA5E6E">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5AA089E4"/>
    <w:multiLevelType w:val="singleLevel"/>
    <w:tmpl w:val="5AA089E4"/>
    <w:lvl w:ilvl="0">
      <w:start w:val="5"/>
      <w:numFmt w:val="chineseCounting"/>
      <w:suff w:val="space"/>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ulTrailSpace/>
    <w:useFELayout/>
  </w:compat>
  <w:rsids>
    <w:rsidRoot w:val="00D27964"/>
    <w:rsid w:val="00006621"/>
    <w:rsid w:val="00086BBC"/>
    <w:rsid w:val="000A60E1"/>
    <w:rsid w:val="000B07C7"/>
    <w:rsid w:val="001022CC"/>
    <w:rsid w:val="001704DB"/>
    <w:rsid w:val="00170CEA"/>
    <w:rsid w:val="001A34E4"/>
    <w:rsid w:val="0027588A"/>
    <w:rsid w:val="00276AB9"/>
    <w:rsid w:val="003649E5"/>
    <w:rsid w:val="00394061"/>
    <w:rsid w:val="003A2944"/>
    <w:rsid w:val="00442040"/>
    <w:rsid w:val="00544F72"/>
    <w:rsid w:val="005B5B6C"/>
    <w:rsid w:val="006055AA"/>
    <w:rsid w:val="006F2814"/>
    <w:rsid w:val="00767326"/>
    <w:rsid w:val="00795723"/>
    <w:rsid w:val="007D257D"/>
    <w:rsid w:val="00891A3E"/>
    <w:rsid w:val="009543C0"/>
    <w:rsid w:val="00975168"/>
    <w:rsid w:val="009A19AC"/>
    <w:rsid w:val="009B7BE5"/>
    <w:rsid w:val="009C2D84"/>
    <w:rsid w:val="00AE3280"/>
    <w:rsid w:val="00AE63A9"/>
    <w:rsid w:val="00B82076"/>
    <w:rsid w:val="00CC7C0C"/>
    <w:rsid w:val="00D24341"/>
    <w:rsid w:val="00D27964"/>
    <w:rsid w:val="00DB4969"/>
    <w:rsid w:val="00E15F29"/>
    <w:rsid w:val="00EA5003"/>
    <w:rsid w:val="00FD4957"/>
    <w:rsid w:val="3289677F"/>
    <w:rsid w:val="645B4871"/>
    <w:rsid w:val="6ADA1601"/>
    <w:rsid w:val="717C61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27964"/>
    <w:pPr>
      <w:widowControl w:val="0"/>
    </w:pPr>
    <w:rPr>
      <w:rFonts w:eastAsiaTheme="minorHAnsi"/>
      <w:sz w:val="22"/>
      <w:szCs w:val="22"/>
      <w:lang w:eastAsia="en-US"/>
    </w:rPr>
  </w:style>
  <w:style w:type="paragraph" w:styleId="1">
    <w:name w:val="heading 1"/>
    <w:basedOn w:val="a"/>
    <w:next w:val="a"/>
    <w:uiPriority w:val="1"/>
    <w:qFormat/>
    <w:rsid w:val="00D27964"/>
    <w:pPr>
      <w:ind w:left="572"/>
      <w:outlineLvl w:val="0"/>
    </w:pPr>
    <w:rPr>
      <w:rFonts w:ascii="宋体" w:eastAsia="宋体" w:hAnsi="宋体"/>
      <w:sz w:val="32"/>
      <w:szCs w:val="32"/>
    </w:rPr>
  </w:style>
  <w:style w:type="paragraph" w:styleId="2">
    <w:name w:val="heading 2"/>
    <w:basedOn w:val="a"/>
    <w:next w:val="a"/>
    <w:uiPriority w:val="1"/>
    <w:qFormat/>
    <w:rsid w:val="00D27964"/>
    <w:pPr>
      <w:ind w:left="127"/>
      <w:outlineLvl w:val="1"/>
    </w:pPr>
    <w:rPr>
      <w:rFonts w:ascii="宋体" w:eastAsia="宋体" w:hAnsi="宋体"/>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27964"/>
    <w:pPr>
      <w:spacing w:before="7"/>
      <w:ind w:left="129"/>
    </w:pPr>
    <w:rPr>
      <w:rFonts w:ascii="宋体" w:eastAsia="宋体" w:hAnsi="宋体"/>
      <w:sz w:val="30"/>
      <w:szCs w:val="30"/>
    </w:rPr>
  </w:style>
  <w:style w:type="table" w:styleId="a4">
    <w:name w:val="Table Grid"/>
    <w:basedOn w:val="a1"/>
    <w:rsid w:val="00D279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D27964"/>
    <w:tblPr>
      <w:tblCellMar>
        <w:top w:w="0" w:type="dxa"/>
        <w:left w:w="0" w:type="dxa"/>
        <w:bottom w:w="0" w:type="dxa"/>
        <w:right w:w="0" w:type="dxa"/>
      </w:tblCellMar>
    </w:tblPr>
  </w:style>
  <w:style w:type="paragraph" w:styleId="a5">
    <w:name w:val="List Paragraph"/>
    <w:basedOn w:val="a"/>
    <w:uiPriority w:val="1"/>
    <w:qFormat/>
    <w:rsid w:val="00D27964"/>
  </w:style>
  <w:style w:type="paragraph" w:customStyle="1" w:styleId="TableParagraph">
    <w:name w:val="Table Paragraph"/>
    <w:basedOn w:val="a"/>
    <w:uiPriority w:val="1"/>
    <w:qFormat/>
    <w:rsid w:val="00D27964"/>
  </w:style>
  <w:style w:type="paragraph" w:customStyle="1" w:styleId="dahei">
    <w:name w:val="dahei"/>
    <w:basedOn w:val="a"/>
    <w:qFormat/>
    <w:rsid w:val="00D27964"/>
    <w:pPr>
      <w:widowControl/>
      <w:spacing w:before="100" w:beforeAutospacing="1" w:after="100" w:afterAutospacing="1"/>
    </w:pPr>
    <w:rPr>
      <w:rFonts w:ascii="宋体" w:hAnsi="宋体" w:cs="宋体"/>
      <w:sz w:val="24"/>
    </w:rPr>
  </w:style>
  <w:style w:type="paragraph" w:styleId="a6">
    <w:name w:val="header"/>
    <w:basedOn w:val="a"/>
    <w:link w:val="Char"/>
    <w:rsid w:val="00891A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91A3E"/>
    <w:rPr>
      <w:rFonts w:eastAsiaTheme="minorHAnsi"/>
      <w:sz w:val="18"/>
      <w:szCs w:val="18"/>
      <w:lang w:eastAsia="en-US"/>
    </w:rPr>
  </w:style>
  <w:style w:type="paragraph" w:styleId="a7">
    <w:name w:val="footer"/>
    <w:basedOn w:val="a"/>
    <w:link w:val="Char0"/>
    <w:rsid w:val="00891A3E"/>
    <w:pPr>
      <w:tabs>
        <w:tab w:val="center" w:pos="4153"/>
        <w:tab w:val="right" w:pos="8306"/>
      </w:tabs>
      <w:snapToGrid w:val="0"/>
    </w:pPr>
    <w:rPr>
      <w:sz w:val="18"/>
      <w:szCs w:val="18"/>
    </w:rPr>
  </w:style>
  <w:style w:type="character" w:customStyle="1" w:styleId="Char0">
    <w:name w:val="页脚 Char"/>
    <w:basedOn w:val="a0"/>
    <w:link w:val="a7"/>
    <w:rsid w:val="00891A3E"/>
    <w:rPr>
      <w:rFonts w:eastAsiaTheme="minorHAnsi"/>
      <w:sz w:val="18"/>
      <w:szCs w:val="18"/>
      <w:lang w:eastAsia="en-US"/>
    </w:rPr>
  </w:style>
  <w:style w:type="paragraph" w:customStyle="1" w:styleId="p0">
    <w:name w:val="p0"/>
    <w:basedOn w:val="a"/>
    <w:rsid w:val="00E15F29"/>
    <w:pPr>
      <w:widowControl/>
      <w:jc w:val="both"/>
    </w:pPr>
    <w:rPr>
      <w:rFonts w:ascii="Times New Roman" w:eastAsia="宋体" w:hAnsi="Times New Roman" w:cs="Times New Roman"/>
      <w:sz w:val="21"/>
      <w:szCs w:val="21"/>
      <w:lang w:eastAsia="zh-CN"/>
    </w:rPr>
  </w:style>
  <w:style w:type="character" w:styleId="a8">
    <w:name w:val="Hyperlink"/>
    <w:basedOn w:val="a0"/>
    <w:rsid w:val="00E15F29"/>
    <w:rPr>
      <w:color w:val="0000FF" w:themeColor="hyperlink"/>
      <w:u w:val="single"/>
    </w:rPr>
  </w:style>
  <w:style w:type="paragraph" w:styleId="a9">
    <w:name w:val="Balloon Text"/>
    <w:basedOn w:val="a"/>
    <w:link w:val="Char1"/>
    <w:rsid w:val="00544F72"/>
    <w:rPr>
      <w:sz w:val="18"/>
      <w:szCs w:val="18"/>
    </w:rPr>
  </w:style>
  <w:style w:type="character" w:customStyle="1" w:styleId="Char1">
    <w:name w:val="批注框文本 Char"/>
    <w:basedOn w:val="a0"/>
    <w:link w:val="a9"/>
    <w:rsid w:val="00544F72"/>
    <w:rPr>
      <w:rFonts w:eastAsiaTheme="minorHAnsi"/>
      <w:sz w:val="18"/>
      <w:szCs w:val="18"/>
      <w:lang w:eastAsia="en-US"/>
    </w:rPr>
  </w:style>
  <w:style w:type="character" w:customStyle="1" w:styleId="apple-converted-space">
    <w:name w:val="apple-converted-space"/>
    <w:basedOn w:val="a0"/>
    <w:rsid w:val="0027588A"/>
  </w:style>
</w:styles>
</file>

<file path=word/webSettings.xml><?xml version="1.0" encoding="utf-8"?>
<w:webSettings xmlns:r="http://schemas.openxmlformats.org/officeDocument/2006/relationships" xmlns:w="http://schemas.openxmlformats.org/wordprocessingml/2006/main">
  <w:divs>
    <w:div w:id="301816101">
      <w:bodyDiv w:val="1"/>
      <w:marLeft w:val="0"/>
      <w:marRight w:val="0"/>
      <w:marTop w:val="0"/>
      <w:marBottom w:val="0"/>
      <w:divBdr>
        <w:top w:val="none" w:sz="0" w:space="0" w:color="auto"/>
        <w:left w:val="none" w:sz="0" w:space="0" w:color="auto"/>
        <w:bottom w:val="none" w:sz="0" w:space="0" w:color="auto"/>
        <w:right w:val="none" w:sz="0" w:space="0" w:color="auto"/>
      </w:divBdr>
    </w:div>
    <w:div w:id="801995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cjluzh@126.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file:///D:\My%20Documents\Tencent%20Files\410591877\Image\C2C\SWP6M8~282R@_D~AR_O%600OX.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7"/>
    <customShpInfo spid="_x0000_s1036"/>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157</Words>
  <Characters>900</Characters>
  <Application>Microsoft Office Word</Application>
  <DocSecurity>0</DocSecurity>
  <Lines>7</Lines>
  <Paragraphs>2</Paragraphs>
  <ScaleCrop>false</ScaleCrop>
  <Company>Hewlett-Packard Company</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kobe</dc:creator>
  <cp:lastModifiedBy>科研处部门账号</cp:lastModifiedBy>
  <cp:revision>18</cp:revision>
  <dcterms:created xsi:type="dcterms:W3CDTF">2018-03-08T08:41:00Z</dcterms:created>
  <dcterms:modified xsi:type="dcterms:W3CDTF">2018-04-12T03:14:00Z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Creator">
    <vt:lpwstr>ScandAll PRO V2.0.17</vt:lpwstr>
  </property>
  <property fmtid="{D5CDD505-2E9C-101B-9397-08002B2CF9AE}" pid="4" name="LastSaved">
    <vt:filetime>2018-03-08T00:00:00Z</vt:filetime>
  </property>
  <property fmtid="{D5CDD505-2E9C-101B-9397-08002B2CF9AE}" pid="5" name="KSOProductBuildVer">
    <vt:lpwstr>2052-10.1.0.7022</vt:lpwstr>
  </property>
</Properties>
</file>