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lang w:eastAsia="zh-CN"/>
        </w:rPr>
      </w:pPr>
      <w:r>
        <w:rPr>
          <w:rFonts w:hint="eastAsia"/>
          <w:lang w:eastAsia="zh-CN"/>
        </w:rPr>
        <w:t>吉林大学珠海学院首届智能车竞赛方案</w:t>
      </w:r>
    </w:p>
    <w:p>
      <w:pPr>
        <w:pStyle w:val="8"/>
        <w:rPr>
          <w:lang w:eastAsia="zh-CN"/>
        </w:rPr>
      </w:pP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为做好2017年吉林大学珠海学院首届智能车竞赛工作，特制定本方案。</w:t>
      </w:r>
    </w:p>
    <w:p>
      <w:pPr>
        <w:spacing w:line="500" w:lineRule="exact"/>
        <w:ind w:firstLine="640" w:firstLineChars="200"/>
        <w:rPr>
          <w:rFonts w:ascii="仿宋_GB2312" w:hAnsi="仿宋" w:eastAsia="仿宋_GB2312" w:cs="宋体"/>
          <w:sz w:val="32"/>
          <w:szCs w:val="32"/>
          <w:lang w:bidi="en-US"/>
        </w:rPr>
      </w:pPr>
      <w:r>
        <w:rPr>
          <w:rFonts w:hint="eastAsia" w:ascii="仿宋_GB2312" w:hAnsi="仿宋" w:eastAsia="仿宋_GB2312" w:cs="宋体"/>
          <w:sz w:val="32"/>
          <w:szCs w:val="32"/>
          <w:lang w:bidi="en-US"/>
        </w:rPr>
        <w:t>一、指导思想</w:t>
      </w:r>
    </w:p>
    <w:p>
      <w:pPr>
        <w:pStyle w:val="8"/>
        <w:ind w:firstLine="420"/>
        <w:jc w:val="left"/>
        <w:rPr>
          <w:rFonts w:hAnsi="仿宋" w:eastAsia="仿宋_GB2312"/>
          <w:sz w:val="32"/>
          <w:lang w:eastAsia="zh-CN"/>
        </w:rPr>
      </w:pPr>
      <w:r>
        <w:rPr>
          <w:rFonts w:hint="eastAsia" w:hAnsi="仿宋" w:eastAsia="仿宋_GB2312"/>
          <w:sz w:val="32"/>
          <w:lang w:eastAsia="zh-CN"/>
        </w:rPr>
        <w:t>智能车竞赛旨在深化创新创业教育改革，提高理工科大学生实践动手能力和创新思维能力，丰富大学生课外生活，营造“大众创业、万众创新”的校园文化氛围。</w:t>
      </w:r>
    </w:p>
    <w:p>
      <w:pPr>
        <w:spacing w:line="500" w:lineRule="exact"/>
        <w:ind w:firstLine="640" w:firstLineChars="200"/>
        <w:rPr>
          <w:rFonts w:ascii="仿宋_GB2312" w:hAnsi="仿宋" w:eastAsia="仿宋_GB2312" w:cs="宋体"/>
          <w:sz w:val="32"/>
          <w:szCs w:val="32"/>
          <w:lang w:bidi="en-US"/>
        </w:rPr>
      </w:pPr>
      <w:r>
        <w:rPr>
          <w:rFonts w:hint="eastAsia" w:ascii="仿宋_GB2312" w:hAnsi="仿宋" w:eastAsia="仿宋_GB2312" w:cs="宋体"/>
          <w:sz w:val="32"/>
          <w:szCs w:val="32"/>
          <w:lang w:bidi="en-US"/>
        </w:rPr>
        <w:t>二、组织机构</w:t>
      </w:r>
    </w:p>
    <w:p>
      <w:pPr>
        <w:spacing w:line="500" w:lineRule="exact"/>
        <w:ind w:firstLine="640" w:firstLineChars="200"/>
        <w:rPr>
          <w:rFonts w:ascii="仿宋_GB2312" w:hAnsi="仿宋" w:eastAsia="仿宋_GB2312" w:cs="宋体"/>
          <w:sz w:val="32"/>
          <w:szCs w:val="32"/>
          <w:lang w:bidi="en-US"/>
        </w:rPr>
      </w:pPr>
      <w:r>
        <w:rPr>
          <w:rFonts w:hint="eastAsia" w:ascii="仿宋_GB2312" w:hAnsi="仿宋" w:eastAsia="仿宋_GB2312" w:cs="宋体"/>
          <w:sz w:val="32"/>
          <w:szCs w:val="32"/>
          <w:lang w:bidi="en-US"/>
        </w:rPr>
        <w:t>主办单位：吉林大学珠海学院创新创业学院</w:t>
      </w:r>
    </w:p>
    <w:p>
      <w:pPr>
        <w:spacing w:line="500" w:lineRule="exact"/>
        <w:ind w:firstLine="2240" w:firstLineChars="700"/>
        <w:rPr>
          <w:rFonts w:ascii="仿宋_GB2312" w:hAnsi="仿宋" w:eastAsia="仿宋_GB2312" w:cs="宋体"/>
          <w:sz w:val="32"/>
          <w:szCs w:val="32"/>
          <w:lang w:bidi="en-US"/>
        </w:rPr>
      </w:pPr>
      <w:r>
        <w:rPr>
          <w:rFonts w:hint="eastAsia" w:ascii="仿宋_GB2312" w:hAnsi="仿宋" w:eastAsia="仿宋_GB2312" w:cs="宋体"/>
          <w:sz w:val="32"/>
          <w:szCs w:val="32"/>
          <w:lang w:bidi="en-US"/>
        </w:rPr>
        <w:t>吉林大学珠海学院科学技术协会</w:t>
      </w:r>
    </w:p>
    <w:p>
      <w:pPr>
        <w:spacing w:line="500" w:lineRule="exact"/>
        <w:ind w:firstLine="2240" w:firstLineChars="700"/>
        <w:rPr>
          <w:rFonts w:ascii="仿宋_GB2312" w:hAnsi="仿宋" w:eastAsia="仿宋_GB2312" w:cs="宋体"/>
          <w:sz w:val="32"/>
          <w:szCs w:val="32"/>
          <w:lang w:bidi="en-US"/>
        </w:rPr>
      </w:pPr>
      <w:r>
        <w:rPr>
          <w:rFonts w:hint="eastAsia" w:ascii="仿宋_GB2312" w:hAnsi="仿宋" w:eastAsia="仿宋_GB2312" w:cs="宋体"/>
          <w:sz w:val="32"/>
          <w:szCs w:val="32"/>
          <w:lang w:bidi="en-US"/>
        </w:rPr>
        <w:t>共青团吉林大学珠海学院委员会</w:t>
      </w:r>
    </w:p>
    <w:p>
      <w:pPr>
        <w:ind w:firstLine="640" w:firstLineChars="200"/>
        <w:rPr>
          <w:rFonts w:ascii="仿宋_GB2312" w:hAnsi="仿宋" w:eastAsia="仿宋_GB2312" w:cs="宋体"/>
          <w:sz w:val="32"/>
          <w:szCs w:val="32"/>
          <w:lang w:bidi="en-US"/>
        </w:rPr>
      </w:pPr>
      <w:r>
        <w:rPr>
          <w:rFonts w:hint="eastAsia" w:ascii="仿宋_GB2312" w:hAnsi="仿宋" w:eastAsia="仿宋_GB2312" w:cs="宋体"/>
          <w:sz w:val="32"/>
          <w:szCs w:val="32"/>
          <w:lang w:bidi="en-US"/>
        </w:rPr>
        <w:t>协办单位：吉林大学珠海学院电子信息系</w:t>
      </w:r>
    </w:p>
    <w:p>
      <w:pPr>
        <w:ind w:firstLine="640" w:firstLineChars="200"/>
        <w:rPr>
          <w:rFonts w:ascii="仿宋_GB2312" w:hAnsi="仿宋" w:eastAsia="仿宋_GB2312" w:cs="宋体"/>
          <w:sz w:val="32"/>
          <w:szCs w:val="32"/>
          <w:lang w:bidi="en-US"/>
        </w:rPr>
      </w:pPr>
      <w:r>
        <w:rPr>
          <w:rFonts w:hint="eastAsia" w:ascii="仿宋_GB2312" w:hAnsi="仿宋" w:eastAsia="仿宋_GB2312" w:cs="宋体"/>
          <w:sz w:val="32"/>
          <w:szCs w:val="32"/>
          <w:lang w:bidi="en-US"/>
        </w:rPr>
        <w:t xml:space="preserve">          吉林大学珠海学院计算机科学与技术系</w:t>
      </w:r>
    </w:p>
    <w:p>
      <w:pPr>
        <w:ind w:firstLine="640" w:firstLineChars="200"/>
        <w:rPr>
          <w:rFonts w:ascii="仿宋_GB2312" w:hAnsi="仿宋" w:eastAsia="仿宋_GB2312" w:cs="宋体"/>
          <w:sz w:val="32"/>
          <w:szCs w:val="32"/>
          <w:lang w:bidi="en-US"/>
        </w:rPr>
      </w:pPr>
      <w:r>
        <w:rPr>
          <w:rFonts w:hint="eastAsia" w:ascii="仿宋_GB2312" w:hAnsi="仿宋" w:eastAsia="仿宋_GB2312" w:cs="宋体"/>
          <w:sz w:val="32"/>
          <w:szCs w:val="32"/>
          <w:lang w:bidi="en-US"/>
        </w:rPr>
        <w:t xml:space="preserve">          吉林大学珠海学院机械与汽车工程系</w:t>
      </w:r>
    </w:p>
    <w:p>
      <w:pPr>
        <w:ind w:firstLine="640" w:firstLineChars="200"/>
        <w:rPr>
          <w:rFonts w:hint="eastAsia" w:ascii="仿宋_GB2312" w:hAnsi="仿宋" w:eastAsia="仿宋_GB2312" w:cs="宋体"/>
          <w:sz w:val="32"/>
          <w:szCs w:val="32"/>
          <w:lang w:bidi="en-US"/>
        </w:rPr>
      </w:pPr>
      <w:r>
        <w:rPr>
          <w:rFonts w:hint="eastAsia" w:ascii="仿宋_GB2312" w:hAnsi="仿宋" w:eastAsia="仿宋_GB2312" w:cs="宋体"/>
          <w:sz w:val="32"/>
          <w:szCs w:val="32"/>
          <w:lang w:bidi="en-US"/>
        </w:rPr>
        <w:t xml:space="preserve">          珠海森坦企业孵化管理有限公司（智造大街）</w:t>
      </w:r>
    </w:p>
    <w:p>
      <w:pPr>
        <w:ind w:firstLine="640" w:firstLineChars="200"/>
        <w:rPr>
          <w:rFonts w:ascii="仿宋_GB2312" w:hAnsi="仿宋" w:eastAsia="仿宋_GB2312" w:cs="宋体"/>
          <w:sz w:val="32"/>
          <w:szCs w:val="32"/>
          <w:lang w:bidi="en-US"/>
        </w:rPr>
      </w:pPr>
      <w:r>
        <w:rPr>
          <w:rFonts w:hint="eastAsia" w:ascii="仿宋_GB2312" w:hAnsi="仿宋" w:eastAsia="仿宋_GB2312" w:cs="宋体"/>
          <w:sz w:val="32"/>
          <w:szCs w:val="32"/>
          <w:lang w:bidi="en-US"/>
        </w:rPr>
        <w:t>承办单位：吉林大学珠海学院创新思维与方法研究会</w:t>
      </w:r>
    </w:p>
    <w:p>
      <w:pPr>
        <w:ind w:firstLine="2240" w:firstLineChars="700"/>
        <w:rPr>
          <w:rFonts w:ascii="仿宋_GB2312" w:hAnsi="仿宋" w:eastAsia="仿宋_GB2312" w:cs="宋体"/>
          <w:sz w:val="32"/>
          <w:szCs w:val="32"/>
          <w:lang w:bidi="en-US"/>
        </w:rPr>
      </w:pPr>
      <w:r>
        <w:rPr>
          <w:rFonts w:hint="eastAsia" w:ascii="仿宋_GB2312" w:hAnsi="仿宋" w:eastAsia="仿宋_GB2312" w:cs="宋体"/>
          <w:sz w:val="32"/>
          <w:szCs w:val="32"/>
          <w:lang w:bidi="en-US"/>
        </w:rPr>
        <w:t>吉林大学珠海学院机器人协会</w:t>
      </w:r>
    </w:p>
    <w:p>
      <w:pPr>
        <w:ind w:firstLine="2240" w:firstLineChars="700"/>
        <w:rPr>
          <w:rFonts w:ascii="仿宋_GB2312" w:hAnsi="仿宋" w:eastAsia="仿宋_GB2312" w:cs="宋体"/>
          <w:sz w:val="32"/>
          <w:szCs w:val="32"/>
          <w:lang w:bidi="en-US"/>
        </w:rPr>
      </w:pPr>
      <w:r>
        <w:rPr>
          <w:rFonts w:hint="eastAsia" w:ascii="仿宋_GB2312" w:hAnsi="仿宋" w:eastAsia="仿宋_GB2312" w:cs="宋体"/>
          <w:sz w:val="32"/>
          <w:szCs w:val="32"/>
          <w:lang w:bidi="en-US"/>
        </w:rPr>
        <w:t>吉林大学珠海学院电子设计协会</w:t>
      </w:r>
    </w:p>
    <w:p>
      <w:pPr>
        <w:ind w:firstLine="2240" w:firstLineChars="700"/>
        <w:rPr>
          <w:rFonts w:ascii="仿宋_GB2312" w:hAnsi="仿宋" w:eastAsia="仿宋_GB2312" w:cs="宋体"/>
          <w:sz w:val="32"/>
          <w:szCs w:val="32"/>
          <w:lang w:bidi="en-US"/>
        </w:rPr>
      </w:pPr>
      <w:r>
        <w:rPr>
          <w:rFonts w:hint="eastAsia" w:ascii="仿宋_GB2312" w:hAnsi="仿宋" w:eastAsia="仿宋_GB2312" w:cs="宋体"/>
          <w:sz w:val="32"/>
          <w:szCs w:val="32"/>
          <w:lang w:bidi="en-US"/>
        </w:rPr>
        <w:t>吉林大学珠海学院计算机协会</w:t>
      </w:r>
    </w:p>
    <w:p>
      <w:pPr>
        <w:pStyle w:val="8"/>
        <w:ind w:firstLine="640" w:firstLineChars="200"/>
        <w:jc w:val="left"/>
        <w:rPr>
          <w:rFonts w:hAnsi="仿宋" w:eastAsia="仿宋_GB2312"/>
          <w:sz w:val="32"/>
          <w:lang w:eastAsia="zh-CN"/>
        </w:rPr>
      </w:pPr>
      <w:r>
        <w:rPr>
          <w:rFonts w:hint="eastAsia" w:hAnsi="仿宋" w:eastAsia="仿宋_GB2312"/>
          <w:sz w:val="32"/>
          <w:lang w:eastAsia="zh-CN"/>
        </w:rPr>
        <w:t>学校成立竞赛组织委员会（以下简称组委会），由主办单位，承办单位以及有关专家组成，全面统筹、指导大赛的各项工作，负责竞赛结果的最终审定。比赛设组委会、专家指导委员会以及裁判组。</w:t>
      </w:r>
    </w:p>
    <w:p>
      <w:pPr>
        <w:pStyle w:val="8"/>
        <w:ind w:firstLine="420"/>
        <w:jc w:val="left"/>
        <w:rPr>
          <w:rFonts w:hAnsi="仿宋" w:eastAsia="仿宋_GB2312"/>
          <w:sz w:val="32"/>
          <w:lang w:eastAsia="zh-CN"/>
        </w:rPr>
      </w:pPr>
    </w:p>
    <w:p>
      <w:pPr>
        <w:spacing w:line="500" w:lineRule="exact"/>
        <w:ind w:firstLine="640" w:firstLineChars="200"/>
        <w:rPr>
          <w:rFonts w:ascii="仿宋_GB2312" w:hAnsi="仿宋" w:eastAsia="仿宋_GB2312" w:cs="宋体"/>
          <w:sz w:val="32"/>
          <w:szCs w:val="32"/>
          <w:lang w:bidi="en-US"/>
        </w:rPr>
      </w:pPr>
      <w:r>
        <w:rPr>
          <w:rFonts w:hint="eastAsia" w:ascii="仿宋_GB2312" w:hAnsi="仿宋" w:eastAsia="仿宋_GB2312" w:cs="宋体"/>
          <w:sz w:val="32"/>
          <w:szCs w:val="32"/>
          <w:lang w:bidi="en-US"/>
        </w:rPr>
        <w:t>三、日程安排</w:t>
      </w:r>
    </w:p>
    <w:p>
      <w:pPr>
        <w:spacing w:line="500" w:lineRule="exact"/>
        <w:ind w:firstLine="640" w:firstLineChars="200"/>
        <w:rPr>
          <w:rFonts w:ascii="仿宋_GB2312" w:hAnsi="仿宋" w:eastAsia="仿宋_GB2312" w:cs="宋体"/>
          <w:sz w:val="32"/>
          <w:szCs w:val="32"/>
          <w:lang w:bidi="en-US"/>
        </w:rPr>
      </w:pPr>
      <w:r>
        <w:rPr>
          <w:rFonts w:hint="eastAsia" w:ascii="仿宋_GB2312" w:hAnsi="仿宋" w:eastAsia="仿宋_GB2312" w:cs="宋体"/>
          <w:sz w:val="32"/>
          <w:szCs w:val="32"/>
          <w:lang w:bidi="en-US"/>
        </w:rPr>
        <w:t>1、宣传</w:t>
      </w:r>
    </w:p>
    <w:p>
      <w:pPr>
        <w:spacing w:line="500" w:lineRule="exact"/>
        <w:ind w:firstLine="640" w:firstLineChars="200"/>
        <w:rPr>
          <w:rFonts w:ascii="仿宋_GB2312" w:hAnsi="仿宋" w:eastAsia="仿宋_GB2312" w:cs="宋体"/>
          <w:sz w:val="32"/>
          <w:szCs w:val="32"/>
          <w:lang w:bidi="en-US"/>
        </w:rPr>
      </w:pPr>
      <w:r>
        <w:rPr>
          <w:rFonts w:hint="eastAsia" w:ascii="仿宋_GB2312" w:hAnsi="仿宋" w:eastAsia="仿宋_GB2312" w:cs="宋体"/>
          <w:sz w:val="32"/>
          <w:szCs w:val="32"/>
          <w:lang w:bidi="en-US"/>
        </w:rPr>
        <w:t>2017年11月10日-30日</w:t>
      </w:r>
    </w:p>
    <w:p>
      <w:pPr>
        <w:spacing w:line="500" w:lineRule="exact"/>
        <w:ind w:firstLine="640" w:firstLineChars="200"/>
        <w:rPr>
          <w:rFonts w:ascii="仿宋_GB2312" w:hAnsi="仿宋" w:eastAsia="仿宋_GB2312" w:cs="宋体"/>
          <w:sz w:val="32"/>
          <w:szCs w:val="32"/>
          <w:lang w:bidi="en-US"/>
        </w:rPr>
      </w:pPr>
      <w:r>
        <w:rPr>
          <w:rFonts w:hint="eastAsia" w:ascii="仿宋_GB2312" w:hAnsi="仿宋" w:eastAsia="仿宋_GB2312" w:cs="宋体"/>
          <w:sz w:val="32"/>
          <w:szCs w:val="32"/>
          <w:lang w:bidi="en-US"/>
        </w:rPr>
        <w:t>2、报名</w:t>
      </w:r>
    </w:p>
    <w:p>
      <w:pPr>
        <w:spacing w:line="500" w:lineRule="exact"/>
        <w:ind w:firstLine="640" w:firstLineChars="200"/>
        <w:rPr>
          <w:rFonts w:ascii="仿宋_GB2312" w:hAnsi="仿宋" w:eastAsia="仿宋_GB2312" w:cs="宋体"/>
          <w:sz w:val="32"/>
          <w:szCs w:val="32"/>
          <w:lang w:bidi="en-US"/>
        </w:rPr>
      </w:pPr>
      <w:r>
        <w:rPr>
          <w:rFonts w:hint="eastAsia" w:ascii="仿宋_GB2312" w:hAnsi="仿宋" w:eastAsia="仿宋_GB2312" w:cs="宋体"/>
          <w:sz w:val="32"/>
          <w:szCs w:val="32"/>
          <w:lang w:bidi="en-US"/>
        </w:rPr>
        <w:t>2017年11月15日-30日</w:t>
      </w:r>
    </w:p>
    <w:p>
      <w:pPr>
        <w:spacing w:line="500" w:lineRule="exact"/>
        <w:ind w:firstLine="640" w:firstLineChars="200"/>
        <w:rPr>
          <w:rFonts w:ascii="仿宋_GB2312" w:hAnsi="仿宋" w:eastAsia="仿宋_GB2312" w:cs="宋体"/>
          <w:sz w:val="32"/>
          <w:szCs w:val="32"/>
          <w:lang w:bidi="en-US"/>
        </w:rPr>
      </w:pPr>
      <w:r>
        <w:rPr>
          <w:rFonts w:hint="eastAsia" w:ascii="仿宋_GB2312" w:hAnsi="仿宋" w:eastAsia="仿宋_GB2312" w:cs="宋体"/>
          <w:sz w:val="32"/>
          <w:szCs w:val="32"/>
          <w:lang w:bidi="en-US"/>
        </w:rPr>
        <w:t>3、培训</w:t>
      </w:r>
    </w:p>
    <w:p>
      <w:pPr>
        <w:spacing w:line="500" w:lineRule="exact"/>
        <w:ind w:firstLine="640" w:firstLineChars="200"/>
        <w:rPr>
          <w:rFonts w:ascii="仿宋_GB2312" w:hAnsi="仿宋" w:eastAsia="仿宋_GB2312" w:cs="宋体"/>
          <w:sz w:val="32"/>
          <w:szCs w:val="32"/>
          <w:lang w:bidi="en-US"/>
        </w:rPr>
      </w:pPr>
      <w:r>
        <w:rPr>
          <w:rFonts w:hint="eastAsia" w:ascii="仿宋_GB2312" w:hAnsi="仿宋" w:eastAsia="仿宋_GB2312" w:cs="宋体"/>
          <w:sz w:val="32"/>
          <w:szCs w:val="32"/>
          <w:lang w:bidi="en-US"/>
        </w:rPr>
        <w:t>11月中旬，11月下旬，12月上旬将组织三次以上集中培训。</w:t>
      </w:r>
    </w:p>
    <w:p>
      <w:pPr>
        <w:spacing w:line="500" w:lineRule="exact"/>
        <w:ind w:firstLine="640" w:firstLineChars="200"/>
        <w:rPr>
          <w:rFonts w:ascii="仿宋_GB2312" w:hAnsi="仿宋" w:eastAsia="仿宋_GB2312" w:cs="宋体"/>
          <w:sz w:val="32"/>
          <w:szCs w:val="32"/>
          <w:lang w:bidi="en-US"/>
        </w:rPr>
      </w:pPr>
      <w:r>
        <w:rPr>
          <w:rFonts w:hint="eastAsia" w:ascii="仿宋_GB2312" w:hAnsi="仿宋" w:eastAsia="仿宋_GB2312" w:cs="宋体"/>
          <w:sz w:val="32"/>
          <w:szCs w:val="32"/>
          <w:lang w:bidi="en-US"/>
        </w:rPr>
        <w:t>4、竞赛</w:t>
      </w:r>
    </w:p>
    <w:p>
      <w:pPr>
        <w:spacing w:line="500" w:lineRule="exact"/>
        <w:ind w:firstLine="640" w:firstLineChars="200"/>
        <w:rPr>
          <w:rFonts w:ascii="仿宋_GB2312" w:hAnsi="仿宋" w:eastAsia="仿宋_GB2312" w:cs="宋体"/>
          <w:sz w:val="32"/>
          <w:szCs w:val="32"/>
          <w:lang w:bidi="en-US"/>
        </w:rPr>
      </w:pPr>
      <w:r>
        <w:rPr>
          <w:rFonts w:hint="eastAsia" w:ascii="仿宋_GB2312" w:hAnsi="仿宋" w:eastAsia="仿宋_GB2312" w:cs="宋体"/>
          <w:sz w:val="32"/>
          <w:szCs w:val="32"/>
          <w:lang w:bidi="en-US"/>
        </w:rPr>
        <w:t>2017年12月24日8:00-17:00</w:t>
      </w:r>
    </w:p>
    <w:p>
      <w:pPr>
        <w:spacing w:line="500" w:lineRule="exact"/>
        <w:ind w:firstLine="640" w:firstLineChars="200"/>
        <w:rPr>
          <w:rFonts w:ascii="仿宋_GB2312" w:hAnsi="仿宋" w:eastAsia="仿宋_GB2312" w:cs="宋体"/>
          <w:sz w:val="32"/>
          <w:szCs w:val="32"/>
          <w:lang w:bidi="en-US"/>
        </w:rPr>
      </w:pPr>
      <w:r>
        <w:rPr>
          <w:rFonts w:hint="eastAsia" w:ascii="仿宋_GB2312" w:hAnsi="仿宋" w:eastAsia="仿宋_GB2312" w:cs="宋体"/>
          <w:sz w:val="32"/>
          <w:szCs w:val="32"/>
          <w:lang w:bidi="en-US"/>
        </w:rPr>
        <w:t>四、竞赛内容：</w:t>
      </w:r>
    </w:p>
    <w:p>
      <w:pPr>
        <w:spacing w:line="500" w:lineRule="exact"/>
        <w:ind w:firstLine="640" w:firstLineChars="200"/>
        <w:rPr>
          <w:rFonts w:ascii="仿宋_GB2312" w:hAnsi="仿宋" w:eastAsia="仿宋_GB2312" w:cs="宋体"/>
          <w:sz w:val="32"/>
          <w:szCs w:val="32"/>
          <w:lang w:bidi="en-US"/>
        </w:rPr>
      </w:pPr>
      <w:r>
        <w:rPr>
          <w:rFonts w:hint="eastAsia" w:ascii="仿宋_GB2312" w:hAnsi="仿宋" w:eastAsia="仿宋_GB2312" w:cs="宋体"/>
          <w:sz w:val="32"/>
          <w:szCs w:val="32"/>
          <w:lang w:bidi="en-US"/>
        </w:rPr>
        <w:t>（一）智能小车的设计和制作</w:t>
      </w:r>
    </w:p>
    <w:p>
      <w:pPr>
        <w:spacing w:line="500" w:lineRule="exact"/>
        <w:ind w:firstLine="640" w:firstLineChars="200"/>
        <w:rPr>
          <w:rFonts w:ascii="仿宋_GB2312" w:hAnsi="仿宋" w:eastAsia="仿宋_GB2312" w:cs="宋体"/>
          <w:sz w:val="32"/>
          <w:szCs w:val="32"/>
          <w:lang w:bidi="en-US"/>
        </w:rPr>
      </w:pPr>
      <w:r>
        <w:rPr>
          <w:rFonts w:hint="eastAsia" w:ascii="仿宋_GB2312" w:hAnsi="仿宋" w:eastAsia="仿宋_GB2312" w:cs="宋体"/>
          <w:sz w:val="32"/>
          <w:szCs w:val="32"/>
          <w:lang w:bidi="en-US"/>
        </w:rPr>
        <w:t>组委会统一提供小车底盘和主控芯片，要求参赛队伍设计制作一辆智能寻迹小车，在规定的赛道上开展竞速赛。</w:t>
      </w:r>
    </w:p>
    <w:p>
      <w:pPr>
        <w:spacing w:line="500" w:lineRule="exact"/>
        <w:ind w:left="220" w:right="62" w:firstLine="420"/>
        <w:rPr>
          <w:rFonts w:ascii="仿宋_GB2312" w:hAnsi="仿宋" w:eastAsia="仿宋_GB2312" w:cs="宋体"/>
          <w:sz w:val="32"/>
          <w:szCs w:val="32"/>
          <w:lang w:bidi="en-US"/>
        </w:rPr>
      </w:pPr>
      <w:r>
        <w:rPr>
          <w:rFonts w:hint="eastAsia" w:ascii="仿宋_GB2312" w:hAnsi="仿宋" w:eastAsia="仿宋_GB2312" w:cs="宋体"/>
          <w:sz w:val="32"/>
          <w:szCs w:val="32"/>
          <w:lang w:bidi="en-US"/>
        </w:rPr>
        <w:t>（二）竞赛场地</w:t>
      </w:r>
    </w:p>
    <w:p>
      <w:pPr>
        <w:spacing w:line="500" w:lineRule="exact"/>
        <w:ind w:right="62" w:firstLine="640" w:firstLineChars="200"/>
        <w:rPr>
          <w:rFonts w:ascii="仿宋_GB2312" w:hAnsi="仿宋" w:eastAsia="仿宋_GB2312" w:cs="宋体"/>
          <w:sz w:val="32"/>
          <w:szCs w:val="32"/>
          <w:lang w:bidi="en-US"/>
        </w:rPr>
      </w:pPr>
      <w:r>
        <w:rPr>
          <w:rFonts w:hint="eastAsia" w:ascii="仿宋_GB2312" w:hAnsi="仿宋" w:eastAsia="仿宋_GB2312" w:cs="宋体"/>
          <w:sz w:val="32"/>
          <w:szCs w:val="32"/>
          <w:lang w:bidi="en-US"/>
        </w:rPr>
        <w:t>主场地：五环体育场</w:t>
      </w:r>
    </w:p>
    <w:p>
      <w:pPr>
        <w:spacing w:line="500" w:lineRule="exact"/>
        <w:ind w:firstLine="640" w:firstLineChars="200"/>
        <w:rPr>
          <w:rFonts w:ascii="仿宋_GB2312" w:hAnsi="仿宋" w:eastAsia="仿宋_GB2312" w:cs="宋体"/>
          <w:sz w:val="32"/>
          <w:szCs w:val="32"/>
          <w:lang w:bidi="en-US"/>
        </w:rPr>
      </w:pPr>
      <w:r>
        <w:rPr>
          <w:rFonts w:hint="eastAsia" w:ascii="仿宋_GB2312" w:hAnsi="仿宋" w:eastAsia="仿宋_GB2312" w:cs="宋体"/>
          <w:sz w:val="32"/>
          <w:szCs w:val="32"/>
          <w:lang w:bidi="en-US"/>
        </w:rPr>
        <w:t>场地内会另设有调试场地供参赛队伍调试。</w:t>
      </w:r>
    </w:p>
    <w:p>
      <w:pPr>
        <w:spacing w:line="500" w:lineRule="exact"/>
        <w:ind w:firstLine="640" w:firstLineChars="200"/>
        <w:rPr>
          <w:rFonts w:ascii="仿宋_GB2312" w:hAnsi="仿宋" w:eastAsia="仿宋_GB2312" w:cs="宋体"/>
          <w:sz w:val="32"/>
          <w:szCs w:val="32"/>
          <w:lang w:bidi="en-US"/>
        </w:rPr>
      </w:pPr>
      <w:r>
        <w:rPr>
          <w:rFonts w:hint="eastAsia" w:ascii="仿宋_GB2312" w:hAnsi="仿宋" w:eastAsia="仿宋_GB2312" w:cs="宋体"/>
          <w:sz w:val="32"/>
          <w:szCs w:val="32"/>
          <w:lang w:bidi="en-US"/>
        </w:rPr>
        <w:t>（三）报名要求</w:t>
      </w:r>
    </w:p>
    <w:p>
      <w:pPr>
        <w:spacing w:line="500" w:lineRule="exact"/>
        <w:ind w:firstLine="640" w:firstLineChars="200"/>
        <w:rPr>
          <w:rFonts w:ascii="仿宋_GB2312" w:hAnsi="仿宋" w:eastAsia="仿宋_GB2312" w:cs="宋体"/>
          <w:sz w:val="32"/>
          <w:szCs w:val="32"/>
          <w:lang w:bidi="en-US"/>
        </w:rPr>
      </w:pPr>
      <w:r>
        <w:rPr>
          <w:rFonts w:hint="eastAsia" w:ascii="仿宋_GB2312" w:hAnsi="仿宋" w:eastAsia="仿宋_GB2312" w:cs="宋体"/>
          <w:sz w:val="32"/>
          <w:szCs w:val="32"/>
          <w:lang w:bidi="en-US"/>
        </w:rPr>
        <w:t>每个参赛队伍3-5人，参赛人员中至少有一名2017届学生。</w:t>
      </w:r>
    </w:p>
    <w:p>
      <w:pPr>
        <w:spacing w:line="500" w:lineRule="exact"/>
        <w:ind w:firstLine="640" w:firstLineChars="200"/>
        <w:rPr>
          <w:rFonts w:ascii="仿宋_GB2312" w:hAnsi="仿宋" w:eastAsia="仿宋_GB2312" w:cs="宋体"/>
          <w:sz w:val="32"/>
          <w:szCs w:val="32"/>
          <w:lang w:bidi="en-US"/>
        </w:rPr>
      </w:pPr>
      <w:r>
        <w:rPr>
          <w:rFonts w:hint="eastAsia" w:ascii="仿宋_GB2312" w:hAnsi="仿宋" w:eastAsia="仿宋_GB2312" w:cs="宋体"/>
          <w:sz w:val="32"/>
          <w:szCs w:val="32"/>
          <w:lang w:bidi="en-US"/>
        </w:rPr>
        <w:t>（四）具体要求</w:t>
      </w:r>
    </w:p>
    <w:p>
      <w:pPr>
        <w:spacing w:line="500" w:lineRule="exact"/>
        <w:ind w:firstLine="640" w:firstLineChars="200"/>
        <w:rPr>
          <w:rFonts w:ascii="仿宋_GB2312" w:hAnsi="仿宋" w:eastAsia="仿宋_GB2312" w:cs="宋体"/>
          <w:sz w:val="32"/>
          <w:szCs w:val="32"/>
          <w:lang w:bidi="en-US"/>
        </w:rPr>
      </w:pPr>
      <w:r>
        <w:rPr>
          <w:rFonts w:hint="eastAsia" w:ascii="仿宋_GB2312" w:hAnsi="仿宋" w:eastAsia="仿宋_GB2312" w:cs="宋体"/>
          <w:sz w:val="32"/>
          <w:szCs w:val="32"/>
          <w:lang w:bidi="en-US"/>
        </w:rPr>
        <w:t>1.比赛用车（含车体，电机）及主控芯片（Arduino或51单片机）由学校统一提供，参赛队伍也可自行购买使用适合自己的芯片和传感器。</w:t>
      </w:r>
    </w:p>
    <w:p>
      <w:pPr>
        <w:spacing w:line="500" w:lineRule="exact"/>
        <w:ind w:firstLine="640" w:firstLineChars="200"/>
        <w:rPr>
          <w:rFonts w:ascii="仿宋_GB2312" w:eastAsia="仿宋_GB2312"/>
          <w:sz w:val="32"/>
          <w:szCs w:val="32"/>
        </w:rPr>
      </w:pPr>
      <w:r>
        <w:rPr>
          <w:rFonts w:hint="eastAsia" w:ascii="仿宋_GB2312" w:hAnsi="仿宋" w:eastAsia="仿宋_GB2312" w:cs="宋体"/>
          <w:sz w:val="32"/>
          <w:szCs w:val="32"/>
          <w:lang w:bidi="en-US"/>
        </w:rPr>
        <w:t>2.学校提供比赛底盘等材料不得损坏，队伍领取底盘等</w:t>
      </w:r>
      <w:r>
        <w:rPr>
          <w:rFonts w:hint="eastAsia" w:ascii="仿宋_GB2312" w:eastAsia="仿宋_GB2312"/>
          <w:sz w:val="32"/>
          <w:szCs w:val="32"/>
        </w:rPr>
        <w:t>相关材料时，需在比赛负责人处登记领取。</w:t>
      </w:r>
    </w:p>
    <w:p>
      <w:pPr>
        <w:spacing w:line="500" w:lineRule="exact"/>
        <w:ind w:firstLine="640" w:firstLineChars="200"/>
        <w:rPr>
          <w:rFonts w:ascii="仿宋_GB2312" w:hAnsi="仿宋" w:eastAsia="仿宋_GB2312"/>
          <w:sz w:val="32"/>
          <w:szCs w:val="32"/>
        </w:rPr>
      </w:pPr>
      <w:r>
        <w:rPr>
          <w:rFonts w:hint="eastAsia" w:ascii="仿宋_GB2312" w:eastAsia="仿宋_GB2312"/>
          <w:sz w:val="32"/>
          <w:szCs w:val="32"/>
        </w:rPr>
        <w:t>3.</w:t>
      </w:r>
      <w:r>
        <w:rPr>
          <w:rFonts w:hint="eastAsia" w:ascii="仿宋_GB2312" w:hAnsi="仿宋" w:eastAsia="仿宋_GB2312"/>
          <w:sz w:val="32"/>
          <w:szCs w:val="32"/>
        </w:rPr>
        <w:t>必须在小车上标明参赛队的名称。</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4.允许对电机自行改造，但不得更换小车。</w:t>
      </w:r>
    </w:p>
    <w:p>
      <w:pPr>
        <w:tabs>
          <w:tab w:val="left" w:pos="9320"/>
        </w:tabs>
        <w:spacing w:line="500" w:lineRule="exact"/>
        <w:ind w:right="-36" w:firstLine="640" w:firstLineChars="200"/>
        <w:rPr>
          <w:rFonts w:ascii="仿宋_GB2312" w:hAnsi="仿宋" w:eastAsia="仿宋_GB2312" w:cs="宋体"/>
          <w:sz w:val="32"/>
          <w:szCs w:val="32"/>
          <w:lang w:bidi="en-US"/>
        </w:rPr>
      </w:pPr>
      <w:r>
        <w:rPr>
          <w:rFonts w:hint="eastAsia" w:ascii="仿宋_GB2312" w:hAnsi="仿宋" w:eastAsia="仿宋_GB2312" w:cs="宋体"/>
          <w:sz w:val="32"/>
          <w:szCs w:val="32"/>
          <w:lang w:bidi="en-US"/>
        </w:rPr>
        <w:t>（五）竞赛方式</w:t>
      </w:r>
    </w:p>
    <w:p>
      <w:pPr>
        <w:tabs>
          <w:tab w:val="left" w:pos="9320"/>
        </w:tabs>
        <w:spacing w:line="500" w:lineRule="exact"/>
        <w:ind w:right="-36" w:firstLine="640" w:firstLineChars="200"/>
        <w:rPr>
          <w:rFonts w:ascii="仿宋_GB2312" w:hAnsi="仿宋" w:eastAsia="仿宋_GB2312"/>
          <w:sz w:val="32"/>
          <w:szCs w:val="32"/>
        </w:rPr>
      </w:pPr>
      <w:r>
        <w:rPr>
          <w:rFonts w:hint="eastAsia" w:ascii="仿宋_GB2312" w:hAnsi="仿宋" w:eastAsia="仿宋_GB2312"/>
          <w:sz w:val="32"/>
          <w:szCs w:val="32"/>
        </w:rPr>
        <w:t>1.竞赛方式</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参赛学生根据所获得的材料搭建好小车并做好相关准备。</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2.竞赛规则</w:t>
      </w:r>
    </w:p>
    <w:p>
      <w:pPr>
        <w:ind w:firstLine="640"/>
        <w:rPr>
          <w:rFonts w:ascii="仿宋_GB2312" w:eastAsia="仿宋_GB2312"/>
          <w:sz w:val="32"/>
          <w:szCs w:val="32"/>
        </w:rPr>
      </w:pPr>
      <w:r>
        <w:rPr>
          <w:rFonts w:hint="eastAsia" w:ascii="仿宋_GB2312" w:eastAsia="仿宋_GB2312"/>
          <w:sz w:val="32"/>
          <w:szCs w:val="32"/>
        </w:rPr>
        <w:t>环形赛道（含直线路段，弯道路段和连续弯路段），中间有黑色寻迹辅助线，赛道边缘有小旗，小车偏离路线撞倒小旗，则重新回到出发点继续比赛，每辆车允许偏离路线3次，根据完成比赛时间长短进行排名。</w:t>
      </w:r>
    </w:p>
    <w:p>
      <w:pPr>
        <w:spacing w:line="500" w:lineRule="exact"/>
        <w:ind w:firstLine="640" w:firstLineChars="200"/>
        <w:rPr>
          <w:rFonts w:ascii="仿宋_GB2312" w:hAnsi="仿宋" w:eastAsia="仿宋_GB2312"/>
          <w:sz w:val="32"/>
          <w:szCs w:val="32"/>
        </w:rPr>
      </w:pPr>
      <w:r>
        <w:rPr>
          <w:rFonts w:hint="eastAsia" w:ascii="仿宋_GB2312" w:eastAsia="仿宋_GB2312"/>
          <w:sz w:val="32"/>
          <w:szCs w:val="32"/>
        </w:rPr>
        <w:t>比赛要求：智能小车寻迹，偏离轨道次数最少，完成比赛用时最短者获胜，可以用无线遥控装置。</w:t>
      </w:r>
    </w:p>
    <w:p>
      <w:pPr>
        <w:ind w:left="220" w:firstLine="420"/>
        <w:rPr>
          <w:rFonts w:ascii="仿宋_GB2312" w:eastAsia="仿宋_GB2312"/>
          <w:sz w:val="32"/>
          <w:szCs w:val="32"/>
        </w:rPr>
      </w:pPr>
      <w:r>
        <w:rPr>
          <w:sz w:val="32"/>
          <w:szCs w:val="32"/>
        </w:rPr>
        <w:t>3.</w:t>
      </w:r>
      <w:r>
        <w:rPr>
          <w:rFonts w:hint="eastAsia" w:ascii="仿宋_GB2312" w:eastAsia="仿宋_GB2312"/>
          <w:sz w:val="32"/>
          <w:szCs w:val="32"/>
        </w:rPr>
        <w:t>评分标准</w:t>
      </w:r>
    </w:p>
    <w:p>
      <w:pPr>
        <w:ind w:left="220" w:firstLine="42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根据小车所跑时间，以及出错次数评定。</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五、参赛对象及报名须知</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1．参赛对象：吉林大学珠海学院在籍学生。</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2．报名时间：竞赛报名与选拔截止时间为11月30日。各参赛学校要认真填写“</w:t>
      </w:r>
      <w:bookmarkStart w:id="0" w:name="OLE_LINK6"/>
      <w:bookmarkStart w:id="1" w:name="OLE_LINK5"/>
      <w:r>
        <w:rPr>
          <w:rFonts w:hint="eastAsia" w:ascii="仿宋_GB2312" w:hAnsi="仿宋" w:eastAsia="仿宋_GB2312"/>
          <w:sz w:val="32"/>
          <w:szCs w:val="32"/>
        </w:rPr>
        <w:t>2017年</w:t>
      </w:r>
      <w:bookmarkEnd w:id="0"/>
      <w:bookmarkEnd w:id="1"/>
      <w:r>
        <w:rPr>
          <w:rFonts w:hint="eastAsia" w:ascii="仿宋_GB2312" w:hAnsi="仿宋" w:eastAsia="仿宋_GB2312"/>
          <w:sz w:val="32"/>
          <w:szCs w:val="32"/>
        </w:rPr>
        <w:t>吉林大学珠海学院第一届智能车比赛报名表”。</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3．报名要求：3-5人一组，领取小车底盘以及控制芯片。</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六、参赛规则及评审原则</w:t>
      </w:r>
    </w:p>
    <w:p>
      <w:pPr>
        <w:spacing w:line="500" w:lineRule="exact"/>
        <w:ind w:firstLine="640" w:firstLineChars="200"/>
        <w:rPr>
          <w:rFonts w:ascii="仿宋_GB2312" w:hAnsi="仿宋" w:eastAsia="仿宋_GB2312"/>
          <w:sz w:val="32"/>
          <w:szCs w:val="32"/>
        </w:rPr>
      </w:pPr>
      <w:r>
        <w:rPr>
          <w:rFonts w:hint="eastAsia" w:ascii="仿宋_GB2312" w:hAnsi="黑体" w:eastAsia="仿宋_GB2312"/>
          <w:sz w:val="32"/>
          <w:szCs w:val="32"/>
        </w:rPr>
        <w:t>（一）</w:t>
      </w:r>
      <w:r>
        <w:rPr>
          <w:rFonts w:hint="eastAsia" w:ascii="仿宋_GB2312" w:hAnsi="仿宋" w:eastAsia="仿宋_GB2312"/>
          <w:sz w:val="32"/>
          <w:szCs w:val="32"/>
        </w:rPr>
        <w:t>参赛规则</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1．参赛选手必须为同校在校学生，不得跨校组队。违者取消竞赛资格。</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2．参赛选手在报名获得审核确认后，原则上不再更换。如筹备过程中，队员因故不能参赛，须经竞赛组委会核实后予以替换；参赛选手注册报到后，不得更换。</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3．参赛选手必须持竞赛组委会颁发的参赛证参加竞赛及相关活动。</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4．参赛选手必须按照竞赛时间到达赛场，并按照赛场人员的安排参加竞赛。迟到5分钟以上按自动弃权处理。</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5．参赛选手应严格遵守赛场纪律，不得随意离开赛场。如有特殊问题，需举手向工作人员反映情况，协商解决。</w:t>
      </w:r>
    </w:p>
    <w:p>
      <w:pPr>
        <w:spacing w:line="500" w:lineRule="exact"/>
        <w:ind w:firstLine="537" w:firstLineChars="168"/>
        <w:rPr>
          <w:rFonts w:ascii="仿宋_GB2312" w:hAnsi="仿宋" w:eastAsia="仿宋_GB2312"/>
          <w:sz w:val="32"/>
          <w:szCs w:val="32"/>
        </w:rPr>
      </w:pPr>
      <w:r>
        <w:rPr>
          <w:rFonts w:hint="eastAsia" w:ascii="仿宋_GB2312" w:hAnsi="仿宋" w:eastAsia="仿宋_GB2312"/>
          <w:sz w:val="32"/>
          <w:szCs w:val="32"/>
        </w:rPr>
        <w:t>（二）评审原则</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1．评审委员会在竞赛和评审规则范围内遵循“公平、公正、公开、科学、规范”原则进行评审工作。评审委员会成员名单在竞赛开始时公布，赛前保密。</w:t>
      </w:r>
    </w:p>
    <w:p>
      <w:pPr>
        <w:spacing w:line="500" w:lineRule="exact"/>
        <w:ind w:firstLine="640" w:firstLineChars="200"/>
        <w:rPr>
          <w:rFonts w:ascii="仿宋_GB2312" w:hAnsi="黑体" w:eastAsia="仿宋_GB2312"/>
          <w:color w:val="FF0000"/>
          <w:sz w:val="32"/>
          <w:szCs w:val="32"/>
        </w:rPr>
      </w:pPr>
      <w:r>
        <w:rPr>
          <w:rFonts w:hint="eastAsia" w:ascii="仿宋_GB2312" w:hAnsi="仿宋" w:eastAsia="仿宋_GB2312"/>
          <w:sz w:val="32"/>
          <w:szCs w:val="32"/>
        </w:rPr>
        <w:t>2．评审委员会在</w:t>
      </w:r>
      <w:r>
        <w:rPr>
          <w:rFonts w:hint="eastAsia" w:ascii="仿宋_GB2312" w:hAnsi="黑体" w:eastAsia="仿宋_GB2312"/>
          <w:sz w:val="32"/>
          <w:szCs w:val="32"/>
        </w:rPr>
        <w:t>赛前通过评分标准及计算方法。竞赛结束后，向全体参赛人员，公布各队得分及成绩计算的最终结果。</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3．评审委员会比赛成绩评定标准进行评分。每个参赛队的得分由各评委给出的分数综合得出。按照得分高低，确定作品的获奖等级。当遇到多个参赛队同分时，由评审委员会根据各自的比赛情况确定排序规则。</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4．评审工作实行回避制度和保密制度。在评审结束之前任何评委不得以任何方式对外宣布、泄露评审情况和结果。</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5．参赛选手在竞赛过程中对竞赛的评判有异议，可向专家指导委员会提出申诉，申请重新审定。审定结果为终审结果。</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6．反对任何形式的竞赛舞弊行为。对违反规则的队伍或个人，一经发现即取消竞赛成绩，并视情节轻重对参赛队伍予以通报，警告、直至取消其下一届参赛资格的处分。</w:t>
      </w:r>
    </w:p>
    <w:p>
      <w:pPr>
        <w:tabs>
          <w:tab w:val="left" w:pos="6300"/>
        </w:tabs>
        <w:spacing w:line="500" w:lineRule="exact"/>
        <w:ind w:firstLine="640" w:firstLineChars="200"/>
        <w:rPr>
          <w:rFonts w:ascii="黑体" w:hAnsi="黑体" w:eastAsia="黑体"/>
          <w:sz w:val="32"/>
          <w:szCs w:val="32"/>
        </w:rPr>
      </w:pPr>
      <w:r>
        <w:rPr>
          <w:rFonts w:hint="eastAsia" w:ascii="仿宋_GB2312" w:hAnsi="仿宋" w:eastAsia="仿宋_GB2312"/>
          <w:sz w:val="32"/>
          <w:szCs w:val="32"/>
        </w:rPr>
        <w:t>七、奖项设置</w:t>
      </w:r>
      <w:r>
        <w:rPr>
          <w:rFonts w:hint="eastAsia" w:ascii="黑体" w:hAnsi="黑体" w:eastAsia="黑体"/>
          <w:sz w:val="32"/>
          <w:szCs w:val="32"/>
        </w:rPr>
        <w:tab/>
      </w:r>
    </w:p>
    <w:p>
      <w:pPr>
        <w:ind w:left="420" w:firstLine="220"/>
      </w:pPr>
      <w:r>
        <w:rPr>
          <w:rFonts w:hint="eastAsia" w:ascii="仿宋_GB2312" w:hAnsi="仿宋" w:eastAsia="仿宋_GB2312"/>
          <w:sz w:val="32"/>
          <w:szCs w:val="32"/>
        </w:rPr>
        <w:t>1．按竞赛成绩高低排序设立一、二、三等奖，奖项设为一等奖3个（各奖励</w:t>
      </w:r>
      <w:r>
        <w:rPr>
          <w:rFonts w:hint="eastAsia" w:ascii="仿宋_GB2312" w:eastAsia="仿宋_GB2312"/>
          <w:sz w:val="32"/>
          <w:szCs w:val="32"/>
        </w:rPr>
        <w:t>奖金1000元或价值一千元以上奖品）</w:t>
      </w:r>
      <w:r>
        <w:rPr>
          <w:rFonts w:hint="eastAsia" w:ascii="仿宋_GB2312" w:hAnsi="仿宋" w:eastAsia="仿宋_GB2312"/>
          <w:sz w:val="32"/>
          <w:szCs w:val="32"/>
        </w:rPr>
        <w:t>，二等奖6个</w:t>
      </w:r>
      <w:r>
        <w:rPr>
          <w:rFonts w:hint="eastAsia" w:ascii="仿宋_GB2312" w:eastAsia="仿宋_GB2312"/>
          <w:sz w:val="32"/>
          <w:szCs w:val="32"/>
        </w:rPr>
        <w:t>（各奖励奖金500元或价值伍佰元以上奖品）</w:t>
      </w:r>
      <w:r>
        <w:rPr>
          <w:rFonts w:hint="eastAsia" w:ascii="仿宋_GB2312" w:hAnsi="仿宋" w:eastAsia="仿宋_GB2312"/>
          <w:sz w:val="32"/>
          <w:szCs w:val="32"/>
        </w:rPr>
        <w:t>，三等奖15个</w:t>
      </w:r>
      <w:r>
        <w:rPr>
          <w:rFonts w:hint="eastAsia" w:ascii="仿宋_GB2312" w:eastAsia="仿宋_GB2312"/>
          <w:sz w:val="32"/>
          <w:szCs w:val="32"/>
        </w:rPr>
        <w:t>（各奖励奖金200元或价值200元以上奖品）。</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2．由竞赛组委会向获奖的团队和教师颁发由吉林大学珠海学院盖章校级统一的获奖证书。</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八、获奖公示</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为了体现竞赛公开、公平、公正、透明，竞赛获奖名单将在校内公告栏进行公示，另也可在协会公众号公布展示，获奖结果没有异议或异议得到妥善处理的，视为通过获奖公示环节。</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公示时间：竞赛评审工作结束后，对获奖名单进行公示，公示时间为7个工作日。</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九、其他事项</w:t>
      </w:r>
    </w:p>
    <w:p>
      <w:pPr>
        <w:spacing w:line="500" w:lineRule="exact"/>
        <w:ind w:firstLine="420"/>
        <w:rPr>
          <w:rFonts w:ascii="仿宋_GB2312" w:hAnsi="仿宋" w:eastAsia="仿宋_GB2312"/>
          <w:sz w:val="32"/>
          <w:szCs w:val="32"/>
        </w:rPr>
      </w:pPr>
      <w:r>
        <w:rPr>
          <w:rFonts w:hint="eastAsia" w:ascii="仿宋_GB2312" w:hAnsi="仿宋" w:eastAsia="仿宋_GB2312"/>
          <w:sz w:val="32"/>
          <w:szCs w:val="32"/>
        </w:rPr>
        <w:t>1、竞赛不收取</w:t>
      </w:r>
      <w:r>
        <w:rPr>
          <w:rFonts w:hint="eastAsia" w:ascii="仿宋_GB2312" w:hAnsi="宋体" w:eastAsia="仿宋_GB2312" w:cs="仿宋_GB2312"/>
          <w:sz w:val="32"/>
          <w:szCs w:val="32"/>
        </w:rPr>
        <w:t>学生</w:t>
      </w:r>
      <w:r>
        <w:rPr>
          <w:rFonts w:hint="eastAsia" w:ascii="仿宋_GB2312" w:hAnsi="仿宋" w:eastAsia="仿宋_GB2312"/>
          <w:sz w:val="32"/>
          <w:szCs w:val="32"/>
        </w:rPr>
        <w:t>任何费用。</w:t>
      </w:r>
    </w:p>
    <w:p>
      <w:pPr>
        <w:spacing w:line="500" w:lineRule="exact"/>
        <w:ind w:firstLine="420"/>
        <w:rPr>
          <w:rFonts w:ascii="仿宋_GB2312" w:hAnsi="仿宋" w:eastAsia="仿宋_GB2312"/>
          <w:sz w:val="32"/>
          <w:szCs w:val="32"/>
        </w:rPr>
      </w:pPr>
      <w:r>
        <w:rPr>
          <w:rFonts w:hint="eastAsia" w:ascii="仿宋_GB2312" w:hAnsi="仿宋" w:eastAsia="仿宋_GB2312"/>
          <w:sz w:val="32"/>
          <w:szCs w:val="32"/>
        </w:rPr>
        <w:t>2、如遇自然灾害、不可抗力等因素影响竞赛的，组委会将启动应急预案，应急预案由承办单位负责制定。</w:t>
      </w:r>
    </w:p>
    <w:p>
      <w:pPr>
        <w:spacing w:line="500" w:lineRule="exact"/>
        <w:ind w:firstLine="420"/>
        <w:rPr>
          <w:rFonts w:ascii="仿宋_GB2312" w:hAnsi="仿宋" w:eastAsia="仿宋_GB2312"/>
          <w:sz w:val="32"/>
          <w:szCs w:val="32"/>
        </w:rPr>
      </w:pPr>
      <w:r>
        <w:rPr>
          <w:rFonts w:hint="eastAsia" w:ascii="仿宋_GB2312" w:hAnsi="仿宋" w:eastAsia="仿宋_GB2312"/>
          <w:sz w:val="32"/>
          <w:szCs w:val="32"/>
        </w:rPr>
        <w:t>3、竞赛信息将在公众号上、QQ群，微信群上及时发布，各参赛队的领队应及时浏览最新通知与消息，保持与组委会秘书处联系畅通。</w:t>
      </w:r>
    </w:p>
    <w:p>
      <w:pPr>
        <w:spacing w:line="500" w:lineRule="exact"/>
        <w:ind w:firstLine="570"/>
        <w:rPr>
          <w:rFonts w:ascii="仿宋_GB2312" w:hAnsi="仿宋" w:eastAsia="仿宋_GB2312"/>
          <w:sz w:val="32"/>
          <w:szCs w:val="32"/>
        </w:rPr>
      </w:pPr>
      <w:r>
        <w:rPr>
          <w:rFonts w:hint="eastAsia" w:ascii="仿宋_GB2312" w:hAnsi="仿宋" w:eastAsia="仿宋_GB2312"/>
          <w:sz w:val="32"/>
          <w:szCs w:val="32"/>
        </w:rPr>
        <w:t>以上如有变动，以官方发布信息为准。</w:t>
      </w:r>
    </w:p>
    <w:p>
      <w:pPr>
        <w:spacing w:line="500" w:lineRule="exact"/>
        <w:rPr>
          <w:rFonts w:ascii="仿宋_GB2312" w:hAnsi="仿宋" w:eastAsia="仿宋_GB2312"/>
          <w:sz w:val="32"/>
          <w:szCs w:val="32"/>
        </w:rPr>
      </w:pPr>
    </w:p>
    <w:p>
      <w:pPr>
        <w:spacing w:line="500" w:lineRule="exact"/>
        <w:rPr>
          <w:rFonts w:ascii="仿宋_GB2312" w:hAnsi="仿宋" w:eastAsia="仿宋_GB2312"/>
          <w:sz w:val="32"/>
          <w:szCs w:val="32"/>
        </w:rPr>
      </w:pPr>
    </w:p>
    <w:p>
      <w:pPr>
        <w:spacing w:line="500" w:lineRule="exact"/>
        <w:ind w:firstLine="6080" w:firstLineChars="1900"/>
        <w:rPr>
          <w:rFonts w:ascii="仿宋_GB2312" w:hAnsi="仿宋" w:eastAsia="仿宋_GB2312"/>
          <w:sz w:val="32"/>
          <w:szCs w:val="32"/>
        </w:rPr>
      </w:pPr>
      <w:r>
        <w:rPr>
          <w:rFonts w:hint="eastAsia" w:ascii="仿宋_GB2312" w:hAnsi="仿宋" w:eastAsia="仿宋_GB2312"/>
          <w:sz w:val="32"/>
          <w:szCs w:val="32"/>
        </w:rPr>
        <w:t>创新创业学院</w:t>
      </w:r>
    </w:p>
    <w:p>
      <w:pPr>
        <w:spacing w:line="500" w:lineRule="exact"/>
        <w:ind w:firstLine="6080" w:firstLineChars="1900"/>
        <w:rPr>
          <w:rFonts w:ascii="仿宋_GB2312" w:hAnsi="仿宋" w:eastAsia="仿宋_GB2312"/>
          <w:sz w:val="32"/>
          <w:szCs w:val="32"/>
        </w:rPr>
      </w:pPr>
      <w:r>
        <w:rPr>
          <w:rFonts w:hint="eastAsia" w:ascii="仿宋_GB2312" w:hAnsi="仿宋" w:eastAsia="仿宋_GB2312"/>
          <w:sz w:val="32"/>
          <w:szCs w:val="32"/>
        </w:rPr>
        <w:t>科学技术协会</w:t>
      </w:r>
    </w:p>
    <w:p>
      <w:pPr>
        <w:spacing w:line="500" w:lineRule="exact"/>
        <w:ind w:firstLine="6080" w:firstLineChars="1900"/>
        <w:rPr>
          <w:rFonts w:ascii="仿宋_GB2312" w:hAnsi="仿宋" w:eastAsia="仿宋_GB2312"/>
          <w:sz w:val="32"/>
          <w:szCs w:val="32"/>
        </w:rPr>
      </w:pPr>
      <w:r>
        <w:rPr>
          <w:rFonts w:hint="eastAsia" w:ascii="仿宋_GB2312" w:hAnsi="仿宋" w:eastAsia="仿宋_GB2312"/>
          <w:sz w:val="32"/>
          <w:szCs w:val="32"/>
        </w:rPr>
        <w:t>学生处（团委）</w:t>
      </w:r>
    </w:p>
    <w:p>
      <w:pPr>
        <w:ind w:firstLine="6080" w:firstLineChars="1900"/>
      </w:pPr>
      <w:r>
        <w:rPr>
          <w:rFonts w:ascii="仿宋_GB2312" w:hAnsi="仿宋" w:eastAsia="仿宋_GB2312"/>
          <w:sz w:val="32"/>
          <w:szCs w:val="32"/>
        </w:rPr>
        <w:t>2017年11月</w:t>
      </w:r>
      <w:r>
        <w:rPr>
          <w:rFonts w:hint="eastAsia" w:ascii="仿宋_GB2312" w:hAnsi="仿宋" w:eastAsia="仿宋_GB2312"/>
          <w:sz w:val="32"/>
          <w:szCs w:val="32"/>
          <w:lang w:val="en-US" w:eastAsia="zh-CN"/>
        </w:rPr>
        <w:t>10</w:t>
      </w:r>
      <w:bookmarkStart w:id="2" w:name="_GoBack"/>
      <w:bookmarkEnd w:id="2"/>
      <w:r>
        <w:rPr>
          <w:rFonts w:ascii="仿宋_GB2312" w:hAnsi="仿宋" w:eastAsia="仿宋_GB2312"/>
          <w:sz w:val="32"/>
          <w:szCs w:val="32"/>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ˎ̥">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roman"/>
    <w:pitch w:val="default"/>
    <w:sig w:usb0="00000001" w:usb1="080E0000" w:usb2="00000000" w:usb3="00000000" w:csb0="00040000" w:csb1="00000000"/>
  </w:font>
  <w:font w:name="文鼎小标宋简">
    <w:altName w:val="黑体"/>
    <w:panose1 w:val="00000000000000000000"/>
    <w:charset w:val="86"/>
    <w:family w:val="modern"/>
    <w:pitch w:val="default"/>
    <w:sig w:usb0="00000000" w:usb1="00000000" w:usb2="0000001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D0"/>
    <w:rsid w:val="00001921"/>
    <w:rsid w:val="0000462F"/>
    <w:rsid w:val="000121BA"/>
    <w:rsid w:val="00013BBC"/>
    <w:rsid w:val="00025060"/>
    <w:rsid w:val="00027219"/>
    <w:rsid w:val="000334B5"/>
    <w:rsid w:val="00064598"/>
    <w:rsid w:val="00071DF8"/>
    <w:rsid w:val="00073D54"/>
    <w:rsid w:val="000779DC"/>
    <w:rsid w:val="00083947"/>
    <w:rsid w:val="00086909"/>
    <w:rsid w:val="000913EB"/>
    <w:rsid w:val="00093471"/>
    <w:rsid w:val="00095ED6"/>
    <w:rsid w:val="000A605D"/>
    <w:rsid w:val="000B0F08"/>
    <w:rsid w:val="000B1F1A"/>
    <w:rsid w:val="000B7CF1"/>
    <w:rsid w:val="000D027F"/>
    <w:rsid w:val="000D3FDB"/>
    <w:rsid w:val="001066EA"/>
    <w:rsid w:val="0010700F"/>
    <w:rsid w:val="0011088E"/>
    <w:rsid w:val="001120B4"/>
    <w:rsid w:val="00116A42"/>
    <w:rsid w:val="00116BF2"/>
    <w:rsid w:val="00122E61"/>
    <w:rsid w:val="00127952"/>
    <w:rsid w:val="00130606"/>
    <w:rsid w:val="0013260D"/>
    <w:rsid w:val="001366F7"/>
    <w:rsid w:val="00146323"/>
    <w:rsid w:val="001562EB"/>
    <w:rsid w:val="00163464"/>
    <w:rsid w:val="00165AAC"/>
    <w:rsid w:val="0016650E"/>
    <w:rsid w:val="0018167F"/>
    <w:rsid w:val="00183D35"/>
    <w:rsid w:val="00187A11"/>
    <w:rsid w:val="001A110A"/>
    <w:rsid w:val="001A1983"/>
    <w:rsid w:val="001B5097"/>
    <w:rsid w:val="001C7D0E"/>
    <w:rsid w:val="001D09AC"/>
    <w:rsid w:val="001D3B72"/>
    <w:rsid w:val="001D3F7F"/>
    <w:rsid w:val="001D6BFA"/>
    <w:rsid w:val="001E4F9F"/>
    <w:rsid w:val="001F0ADC"/>
    <w:rsid w:val="001F59E3"/>
    <w:rsid w:val="00213BD2"/>
    <w:rsid w:val="0021573A"/>
    <w:rsid w:val="002244F7"/>
    <w:rsid w:val="002336CC"/>
    <w:rsid w:val="002429DB"/>
    <w:rsid w:val="00244C9B"/>
    <w:rsid w:val="002543F9"/>
    <w:rsid w:val="00264924"/>
    <w:rsid w:val="002657F5"/>
    <w:rsid w:val="002668EA"/>
    <w:rsid w:val="0027294C"/>
    <w:rsid w:val="002745B7"/>
    <w:rsid w:val="00277229"/>
    <w:rsid w:val="00286116"/>
    <w:rsid w:val="00286260"/>
    <w:rsid w:val="0028783A"/>
    <w:rsid w:val="00290B90"/>
    <w:rsid w:val="002A58A7"/>
    <w:rsid w:val="002A7746"/>
    <w:rsid w:val="002B4868"/>
    <w:rsid w:val="002C4FF0"/>
    <w:rsid w:val="002E1CFE"/>
    <w:rsid w:val="002F48FA"/>
    <w:rsid w:val="00313F62"/>
    <w:rsid w:val="00314468"/>
    <w:rsid w:val="00321001"/>
    <w:rsid w:val="00322F4D"/>
    <w:rsid w:val="00340A48"/>
    <w:rsid w:val="0034406F"/>
    <w:rsid w:val="00351A95"/>
    <w:rsid w:val="00352C0B"/>
    <w:rsid w:val="0036048F"/>
    <w:rsid w:val="003665E6"/>
    <w:rsid w:val="003914BF"/>
    <w:rsid w:val="00393B26"/>
    <w:rsid w:val="003A5079"/>
    <w:rsid w:val="003A50F3"/>
    <w:rsid w:val="003A71EB"/>
    <w:rsid w:val="003B0715"/>
    <w:rsid w:val="003B2057"/>
    <w:rsid w:val="003B48A6"/>
    <w:rsid w:val="003C611E"/>
    <w:rsid w:val="003E01E7"/>
    <w:rsid w:val="003E24E8"/>
    <w:rsid w:val="003E6B76"/>
    <w:rsid w:val="003F2A47"/>
    <w:rsid w:val="0040309F"/>
    <w:rsid w:val="00406665"/>
    <w:rsid w:val="00411D22"/>
    <w:rsid w:val="00411FCD"/>
    <w:rsid w:val="00430344"/>
    <w:rsid w:val="0044269D"/>
    <w:rsid w:val="004453FB"/>
    <w:rsid w:val="004559C4"/>
    <w:rsid w:val="00460BF2"/>
    <w:rsid w:val="004751DD"/>
    <w:rsid w:val="004A7CBA"/>
    <w:rsid w:val="004C15C8"/>
    <w:rsid w:val="004C5351"/>
    <w:rsid w:val="00501328"/>
    <w:rsid w:val="00502785"/>
    <w:rsid w:val="0050404F"/>
    <w:rsid w:val="00517AF8"/>
    <w:rsid w:val="00523624"/>
    <w:rsid w:val="0053274D"/>
    <w:rsid w:val="0054696E"/>
    <w:rsid w:val="00553603"/>
    <w:rsid w:val="00567AC1"/>
    <w:rsid w:val="0057113C"/>
    <w:rsid w:val="005742DC"/>
    <w:rsid w:val="00581A68"/>
    <w:rsid w:val="005949E4"/>
    <w:rsid w:val="00595B5B"/>
    <w:rsid w:val="00597FD5"/>
    <w:rsid w:val="005B194D"/>
    <w:rsid w:val="005B2476"/>
    <w:rsid w:val="005C2FCD"/>
    <w:rsid w:val="005D013C"/>
    <w:rsid w:val="005E4BE0"/>
    <w:rsid w:val="005F06CE"/>
    <w:rsid w:val="005F1E05"/>
    <w:rsid w:val="005F4783"/>
    <w:rsid w:val="00605891"/>
    <w:rsid w:val="00606B8A"/>
    <w:rsid w:val="006309FF"/>
    <w:rsid w:val="0063485F"/>
    <w:rsid w:val="006358C9"/>
    <w:rsid w:val="00636725"/>
    <w:rsid w:val="00650298"/>
    <w:rsid w:val="00650E7C"/>
    <w:rsid w:val="00670FA8"/>
    <w:rsid w:val="00674109"/>
    <w:rsid w:val="0067544D"/>
    <w:rsid w:val="00680668"/>
    <w:rsid w:val="0068496D"/>
    <w:rsid w:val="0068531A"/>
    <w:rsid w:val="00697748"/>
    <w:rsid w:val="006B44D7"/>
    <w:rsid w:val="006B58F8"/>
    <w:rsid w:val="006C1E35"/>
    <w:rsid w:val="006C22A1"/>
    <w:rsid w:val="006D0BBF"/>
    <w:rsid w:val="006E48BB"/>
    <w:rsid w:val="006F096A"/>
    <w:rsid w:val="006F3B68"/>
    <w:rsid w:val="006F5975"/>
    <w:rsid w:val="006F7550"/>
    <w:rsid w:val="007030DD"/>
    <w:rsid w:val="00703966"/>
    <w:rsid w:val="007167DD"/>
    <w:rsid w:val="00731558"/>
    <w:rsid w:val="00732116"/>
    <w:rsid w:val="00737B27"/>
    <w:rsid w:val="00752217"/>
    <w:rsid w:val="00752E0D"/>
    <w:rsid w:val="00766775"/>
    <w:rsid w:val="007713ED"/>
    <w:rsid w:val="00773832"/>
    <w:rsid w:val="0077652D"/>
    <w:rsid w:val="00787563"/>
    <w:rsid w:val="00792AE0"/>
    <w:rsid w:val="007935CE"/>
    <w:rsid w:val="00793F8E"/>
    <w:rsid w:val="00795B08"/>
    <w:rsid w:val="007962E4"/>
    <w:rsid w:val="007B400A"/>
    <w:rsid w:val="007C55DD"/>
    <w:rsid w:val="007D1C2D"/>
    <w:rsid w:val="007D20E6"/>
    <w:rsid w:val="007D413C"/>
    <w:rsid w:val="007D46CC"/>
    <w:rsid w:val="007E1FA5"/>
    <w:rsid w:val="007E5644"/>
    <w:rsid w:val="007F6036"/>
    <w:rsid w:val="008223A5"/>
    <w:rsid w:val="00827F4A"/>
    <w:rsid w:val="00831DC1"/>
    <w:rsid w:val="00835B8C"/>
    <w:rsid w:val="00840D63"/>
    <w:rsid w:val="00855149"/>
    <w:rsid w:val="008567B0"/>
    <w:rsid w:val="008631C9"/>
    <w:rsid w:val="008641C3"/>
    <w:rsid w:val="008645B1"/>
    <w:rsid w:val="00867E2D"/>
    <w:rsid w:val="008721D0"/>
    <w:rsid w:val="008824D6"/>
    <w:rsid w:val="00883A6F"/>
    <w:rsid w:val="0088566F"/>
    <w:rsid w:val="00896E3F"/>
    <w:rsid w:val="008A2DC2"/>
    <w:rsid w:val="008A525C"/>
    <w:rsid w:val="008B6DE2"/>
    <w:rsid w:val="008C113C"/>
    <w:rsid w:val="008D7A3B"/>
    <w:rsid w:val="008E00F1"/>
    <w:rsid w:val="008E63C8"/>
    <w:rsid w:val="008F3EE5"/>
    <w:rsid w:val="008F424D"/>
    <w:rsid w:val="008F78D9"/>
    <w:rsid w:val="00913E68"/>
    <w:rsid w:val="0092136B"/>
    <w:rsid w:val="00925E59"/>
    <w:rsid w:val="00934236"/>
    <w:rsid w:val="00942345"/>
    <w:rsid w:val="00942725"/>
    <w:rsid w:val="009557AE"/>
    <w:rsid w:val="00957C9C"/>
    <w:rsid w:val="00975DCA"/>
    <w:rsid w:val="00991740"/>
    <w:rsid w:val="009936D5"/>
    <w:rsid w:val="0099769A"/>
    <w:rsid w:val="00997A71"/>
    <w:rsid w:val="009A33F7"/>
    <w:rsid w:val="009A5915"/>
    <w:rsid w:val="009C7F34"/>
    <w:rsid w:val="009E7351"/>
    <w:rsid w:val="009F26C2"/>
    <w:rsid w:val="009F4860"/>
    <w:rsid w:val="009F5AC8"/>
    <w:rsid w:val="00A04EC2"/>
    <w:rsid w:val="00A151DF"/>
    <w:rsid w:val="00A15E3C"/>
    <w:rsid w:val="00A208AB"/>
    <w:rsid w:val="00A446EF"/>
    <w:rsid w:val="00A556EB"/>
    <w:rsid w:val="00A570FF"/>
    <w:rsid w:val="00A8078D"/>
    <w:rsid w:val="00A941B8"/>
    <w:rsid w:val="00A97659"/>
    <w:rsid w:val="00A97C4C"/>
    <w:rsid w:val="00AA378A"/>
    <w:rsid w:val="00AA4BDD"/>
    <w:rsid w:val="00AA5BA6"/>
    <w:rsid w:val="00AB064D"/>
    <w:rsid w:val="00AB2E01"/>
    <w:rsid w:val="00AE5D0D"/>
    <w:rsid w:val="00AF17CE"/>
    <w:rsid w:val="00B005E3"/>
    <w:rsid w:val="00B0130E"/>
    <w:rsid w:val="00B0164F"/>
    <w:rsid w:val="00B0194D"/>
    <w:rsid w:val="00B04B0D"/>
    <w:rsid w:val="00B04F6E"/>
    <w:rsid w:val="00B14086"/>
    <w:rsid w:val="00B15378"/>
    <w:rsid w:val="00B1685F"/>
    <w:rsid w:val="00B211C4"/>
    <w:rsid w:val="00B23B84"/>
    <w:rsid w:val="00B23FE9"/>
    <w:rsid w:val="00B37B0F"/>
    <w:rsid w:val="00B42B06"/>
    <w:rsid w:val="00B44025"/>
    <w:rsid w:val="00B442D0"/>
    <w:rsid w:val="00B44A27"/>
    <w:rsid w:val="00B44E43"/>
    <w:rsid w:val="00B45F4B"/>
    <w:rsid w:val="00B501C9"/>
    <w:rsid w:val="00B50885"/>
    <w:rsid w:val="00B55128"/>
    <w:rsid w:val="00B6230A"/>
    <w:rsid w:val="00B62848"/>
    <w:rsid w:val="00B66E49"/>
    <w:rsid w:val="00B67908"/>
    <w:rsid w:val="00B735F3"/>
    <w:rsid w:val="00B77395"/>
    <w:rsid w:val="00B8318A"/>
    <w:rsid w:val="00B85F45"/>
    <w:rsid w:val="00BA1CBE"/>
    <w:rsid w:val="00BA4AEC"/>
    <w:rsid w:val="00BB4F75"/>
    <w:rsid w:val="00BB51BB"/>
    <w:rsid w:val="00BB6D6E"/>
    <w:rsid w:val="00BC31BD"/>
    <w:rsid w:val="00BD0039"/>
    <w:rsid w:val="00BE15DE"/>
    <w:rsid w:val="00BE7BFF"/>
    <w:rsid w:val="00BF23D7"/>
    <w:rsid w:val="00C04FAD"/>
    <w:rsid w:val="00C055B9"/>
    <w:rsid w:val="00C12383"/>
    <w:rsid w:val="00C17659"/>
    <w:rsid w:val="00C2042D"/>
    <w:rsid w:val="00C2260C"/>
    <w:rsid w:val="00C35DDC"/>
    <w:rsid w:val="00C4389F"/>
    <w:rsid w:val="00C47A4E"/>
    <w:rsid w:val="00C51DCD"/>
    <w:rsid w:val="00C55F1F"/>
    <w:rsid w:val="00C560A9"/>
    <w:rsid w:val="00C5733B"/>
    <w:rsid w:val="00C65277"/>
    <w:rsid w:val="00C66CCD"/>
    <w:rsid w:val="00C855D4"/>
    <w:rsid w:val="00CA5AC4"/>
    <w:rsid w:val="00CA682A"/>
    <w:rsid w:val="00CB05D5"/>
    <w:rsid w:val="00CB3CF5"/>
    <w:rsid w:val="00CD1F33"/>
    <w:rsid w:val="00CD3221"/>
    <w:rsid w:val="00CD7226"/>
    <w:rsid w:val="00CD7EAC"/>
    <w:rsid w:val="00CE05FD"/>
    <w:rsid w:val="00D02CC9"/>
    <w:rsid w:val="00D07EEE"/>
    <w:rsid w:val="00D11962"/>
    <w:rsid w:val="00D26F67"/>
    <w:rsid w:val="00D61429"/>
    <w:rsid w:val="00D628D8"/>
    <w:rsid w:val="00D666C9"/>
    <w:rsid w:val="00D7466C"/>
    <w:rsid w:val="00D7663F"/>
    <w:rsid w:val="00D828C0"/>
    <w:rsid w:val="00D90D73"/>
    <w:rsid w:val="00D916E9"/>
    <w:rsid w:val="00D9297E"/>
    <w:rsid w:val="00D93AB7"/>
    <w:rsid w:val="00D97FAA"/>
    <w:rsid w:val="00DA3B94"/>
    <w:rsid w:val="00DB4DD0"/>
    <w:rsid w:val="00DB6F5F"/>
    <w:rsid w:val="00DC0FD8"/>
    <w:rsid w:val="00DC1236"/>
    <w:rsid w:val="00DD1B27"/>
    <w:rsid w:val="00DF2111"/>
    <w:rsid w:val="00DF4028"/>
    <w:rsid w:val="00DF502D"/>
    <w:rsid w:val="00DF6CBF"/>
    <w:rsid w:val="00E10B0E"/>
    <w:rsid w:val="00E15E20"/>
    <w:rsid w:val="00E364DE"/>
    <w:rsid w:val="00E41D10"/>
    <w:rsid w:val="00E4378C"/>
    <w:rsid w:val="00E5287B"/>
    <w:rsid w:val="00E703BF"/>
    <w:rsid w:val="00E706E9"/>
    <w:rsid w:val="00E7116B"/>
    <w:rsid w:val="00E76314"/>
    <w:rsid w:val="00E8429B"/>
    <w:rsid w:val="00E9416B"/>
    <w:rsid w:val="00EA4E7B"/>
    <w:rsid w:val="00EA70C3"/>
    <w:rsid w:val="00EB5991"/>
    <w:rsid w:val="00EE4F3D"/>
    <w:rsid w:val="00EF17D4"/>
    <w:rsid w:val="00EF188B"/>
    <w:rsid w:val="00EF60B5"/>
    <w:rsid w:val="00F017FF"/>
    <w:rsid w:val="00F02205"/>
    <w:rsid w:val="00F05CD7"/>
    <w:rsid w:val="00F07E4B"/>
    <w:rsid w:val="00F17F14"/>
    <w:rsid w:val="00F20672"/>
    <w:rsid w:val="00F3080F"/>
    <w:rsid w:val="00F30EC4"/>
    <w:rsid w:val="00F365F0"/>
    <w:rsid w:val="00F418C3"/>
    <w:rsid w:val="00F4199C"/>
    <w:rsid w:val="00F42988"/>
    <w:rsid w:val="00F458E1"/>
    <w:rsid w:val="00F46C67"/>
    <w:rsid w:val="00F47D37"/>
    <w:rsid w:val="00F51F26"/>
    <w:rsid w:val="00F70CED"/>
    <w:rsid w:val="00F73EBF"/>
    <w:rsid w:val="00F858B5"/>
    <w:rsid w:val="00F95EB1"/>
    <w:rsid w:val="00FA653A"/>
    <w:rsid w:val="00FB535E"/>
    <w:rsid w:val="00FB5935"/>
    <w:rsid w:val="00FC3D46"/>
    <w:rsid w:val="00FD4F8F"/>
    <w:rsid w:val="00FD5191"/>
    <w:rsid w:val="00FF2D10"/>
    <w:rsid w:val="00FF4CFE"/>
    <w:rsid w:val="03F06AA9"/>
    <w:rsid w:val="3D2A205A"/>
    <w:rsid w:val="60695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样式1 Char"/>
    <w:link w:val="8"/>
    <w:qFormat/>
    <w:locked/>
    <w:uiPriority w:val="0"/>
    <w:rPr>
      <w:rFonts w:ascii="仿宋_GB2312" w:hAnsi="宋体" w:eastAsia="文鼎小标宋简" w:cs="宋体"/>
      <w:sz w:val="44"/>
      <w:szCs w:val="32"/>
      <w:lang w:eastAsia="en-US" w:bidi="en-US"/>
    </w:rPr>
  </w:style>
  <w:style w:type="paragraph" w:customStyle="1" w:styleId="8">
    <w:name w:val="样式1"/>
    <w:basedOn w:val="1"/>
    <w:link w:val="7"/>
    <w:qFormat/>
    <w:uiPriority w:val="0"/>
    <w:pPr>
      <w:snapToGrid w:val="0"/>
      <w:spacing w:line="640" w:lineRule="exact"/>
      <w:jc w:val="center"/>
    </w:pPr>
    <w:rPr>
      <w:rFonts w:ascii="仿宋_GB2312" w:hAnsi="宋体" w:eastAsia="文鼎小标宋简" w:cs="宋体"/>
      <w:sz w:val="44"/>
      <w:szCs w:val="32"/>
      <w:lang w:eastAsia="en-US" w:bidi="en-US"/>
    </w:rPr>
  </w:style>
  <w:style w:type="character" w:customStyle="1" w:styleId="9">
    <w:name w:val="正文2 Char"/>
    <w:link w:val="10"/>
    <w:locked/>
    <w:uiPriority w:val="0"/>
    <w:rPr>
      <w:rFonts w:ascii="Times New Roman" w:hAnsi="Times New Roman" w:eastAsia="宋体" w:cs="Times New Roman"/>
      <w:sz w:val="28"/>
    </w:rPr>
  </w:style>
  <w:style w:type="paragraph" w:customStyle="1" w:styleId="10">
    <w:name w:val="正文2"/>
    <w:basedOn w:val="1"/>
    <w:link w:val="9"/>
    <w:uiPriority w:val="0"/>
    <w:rPr>
      <w:rFonts w:ascii="Times New Roman" w:hAnsi="Times New Roman" w:eastAsia="宋体" w:cs="Times New Roman"/>
      <w:sz w:val="28"/>
    </w:rPr>
  </w:style>
  <w:style w:type="character" w:customStyle="1" w:styleId="11">
    <w:name w:val="批注框文本 Char"/>
    <w:basedOn w:val="5"/>
    <w:link w:val="2"/>
    <w:semiHidden/>
    <w:uiPriority w:val="99"/>
    <w:rPr>
      <w:sz w:val="18"/>
      <w:szCs w:val="18"/>
    </w:rPr>
  </w:style>
  <w:style w:type="character" w:customStyle="1" w:styleId="12">
    <w:name w:val="页眉 Char"/>
    <w:basedOn w:val="5"/>
    <w:link w:val="4"/>
    <w:qFormat/>
    <w:uiPriority w:val="99"/>
    <w:rPr>
      <w:kern w:val="2"/>
      <w:sz w:val="18"/>
      <w:szCs w:val="18"/>
    </w:rPr>
  </w:style>
  <w:style w:type="character" w:customStyle="1" w:styleId="13">
    <w:name w:val="页脚 Char"/>
    <w:basedOn w:val="5"/>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348</Words>
  <Characters>1990</Characters>
  <Lines>16</Lines>
  <Paragraphs>4</Paragraphs>
  <TotalTime>0</TotalTime>
  <ScaleCrop>false</ScaleCrop>
  <LinksUpToDate>false</LinksUpToDate>
  <CharactersWithSpaces>2334</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2017-11-07T08:28:00Z</dcterms:created>
  <dc:creator>付景川</dc:creator>
  <cp:lastModifiedBy>胡听听</cp:lastModifiedBy>
  <cp:lastPrinted>2017-11-01T10:12:00Z</cp:lastPrinted>
  <dcterms:modified xsi:type="dcterms:W3CDTF">2017-11-10T02:39:19Z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